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106" w:type="dxa"/>
        <w:tblLayout w:type="fixed"/>
        <w:tblLook w:val="00A0"/>
      </w:tblPr>
      <w:tblGrid>
        <w:gridCol w:w="468"/>
        <w:gridCol w:w="1260"/>
        <w:gridCol w:w="360"/>
        <w:gridCol w:w="360"/>
        <w:gridCol w:w="162"/>
        <w:gridCol w:w="484"/>
        <w:gridCol w:w="254"/>
        <w:gridCol w:w="132"/>
        <w:gridCol w:w="48"/>
        <w:gridCol w:w="1440"/>
        <w:gridCol w:w="720"/>
        <w:gridCol w:w="236"/>
        <w:gridCol w:w="484"/>
        <w:gridCol w:w="1620"/>
        <w:gridCol w:w="1620"/>
        <w:gridCol w:w="792"/>
      </w:tblGrid>
      <w:tr w:rsidR="00CD4F68" w:rsidRPr="003A3756">
        <w:tc>
          <w:tcPr>
            <w:tcW w:w="10440" w:type="dxa"/>
            <w:gridSpan w:val="16"/>
          </w:tcPr>
          <w:p w:rsidR="00CD4F68" w:rsidRPr="003A3756" w:rsidRDefault="00CD4F68" w:rsidP="003957DB">
            <w:pPr>
              <w:spacing w:before="40" w:after="40"/>
              <w:rPr>
                <w:sz w:val="22"/>
                <w:szCs w:val="22"/>
              </w:rPr>
            </w:pPr>
            <w:r w:rsidRPr="003A3756">
              <w:rPr>
                <w:b/>
                <w:bCs/>
                <w:sz w:val="22"/>
                <w:szCs w:val="22"/>
              </w:rPr>
              <w:t>Course Title:</w:t>
            </w:r>
            <w:r w:rsidRPr="003A3756">
              <w:rPr>
                <w:sz w:val="22"/>
                <w:szCs w:val="22"/>
              </w:rPr>
              <w:t xml:space="preserve"> </w:t>
            </w:r>
            <w:r>
              <w:rPr>
                <w:sz w:val="22"/>
                <w:szCs w:val="22"/>
              </w:rPr>
              <w:t>Media Literacy</w:t>
            </w:r>
          </w:p>
        </w:tc>
      </w:tr>
      <w:tr w:rsidR="00CD4F68" w:rsidRPr="003A3756">
        <w:tc>
          <w:tcPr>
            <w:tcW w:w="1728" w:type="dxa"/>
            <w:gridSpan w:val="2"/>
          </w:tcPr>
          <w:p w:rsidR="00CD4F68" w:rsidRPr="003A3756" w:rsidRDefault="00CD4F68" w:rsidP="003957DB">
            <w:pPr>
              <w:spacing w:before="40" w:after="40"/>
              <w:rPr>
                <w:b/>
                <w:bCs/>
              </w:rPr>
            </w:pPr>
            <w:r w:rsidRPr="003A3756">
              <w:rPr>
                <w:b/>
                <w:bCs/>
                <w:sz w:val="22"/>
                <w:szCs w:val="22"/>
              </w:rPr>
              <w:t>Course Prefix:</w:t>
            </w:r>
          </w:p>
        </w:tc>
        <w:tc>
          <w:tcPr>
            <w:tcW w:w="1752" w:type="dxa"/>
            <w:gridSpan w:val="6"/>
          </w:tcPr>
          <w:p w:rsidR="00CD4F68" w:rsidRPr="003A3756" w:rsidRDefault="00CD4F68" w:rsidP="003957DB">
            <w:pPr>
              <w:spacing w:before="40" w:after="40"/>
            </w:pPr>
            <w:smartTag w:uri="urn:schemas-microsoft-com:office:smarttags" w:element="stockticker">
              <w:r w:rsidRPr="003A3756">
                <w:rPr>
                  <w:sz w:val="22"/>
                  <w:szCs w:val="22"/>
                </w:rPr>
                <w:t>COMM</w:t>
              </w:r>
            </w:smartTag>
          </w:p>
        </w:tc>
        <w:tc>
          <w:tcPr>
            <w:tcW w:w="1488" w:type="dxa"/>
            <w:gridSpan w:val="2"/>
          </w:tcPr>
          <w:p w:rsidR="00CD4F68" w:rsidRPr="003A3756" w:rsidRDefault="00CD4F68" w:rsidP="003957DB">
            <w:pPr>
              <w:spacing w:before="40" w:after="40"/>
              <w:rPr>
                <w:b/>
                <w:bCs/>
              </w:rPr>
            </w:pPr>
            <w:r w:rsidRPr="003A3756">
              <w:rPr>
                <w:b/>
                <w:bCs/>
                <w:sz w:val="22"/>
                <w:szCs w:val="22"/>
              </w:rPr>
              <w:t>Course No.:</w:t>
            </w:r>
          </w:p>
        </w:tc>
        <w:tc>
          <w:tcPr>
            <w:tcW w:w="1440" w:type="dxa"/>
            <w:gridSpan w:val="3"/>
          </w:tcPr>
          <w:p w:rsidR="00CD4F68" w:rsidRPr="003A3756" w:rsidRDefault="00CD4F68" w:rsidP="003957DB">
            <w:pPr>
              <w:spacing w:before="40" w:after="40"/>
              <w:rPr>
                <w:sz w:val="22"/>
                <w:szCs w:val="22"/>
              </w:rPr>
            </w:pPr>
            <w:r w:rsidRPr="003A3756">
              <w:rPr>
                <w:sz w:val="22"/>
                <w:szCs w:val="22"/>
              </w:rPr>
              <w:t>2643</w:t>
            </w:r>
          </w:p>
        </w:tc>
        <w:tc>
          <w:tcPr>
            <w:tcW w:w="1620" w:type="dxa"/>
          </w:tcPr>
          <w:p w:rsidR="00CD4F68" w:rsidRPr="003A3756" w:rsidRDefault="00CD4F68" w:rsidP="003957DB">
            <w:pPr>
              <w:spacing w:before="40" w:after="40"/>
              <w:rPr>
                <w:b/>
                <w:bCs/>
              </w:rPr>
            </w:pPr>
            <w:r w:rsidRPr="003A3756">
              <w:rPr>
                <w:b/>
                <w:bCs/>
                <w:sz w:val="22"/>
                <w:szCs w:val="22"/>
              </w:rPr>
              <w:t>Section No.:</w:t>
            </w:r>
          </w:p>
        </w:tc>
        <w:tc>
          <w:tcPr>
            <w:tcW w:w="2412" w:type="dxa"/>
            <w:gridSpan w:val="2"/>
          </w:tcPr>
          <w:p w:rsidR="00CD4F68" w:rsidRPr="003A3756" w:rsidRDefault="00CD4F68" w:rsidP="003957DB">
            <w:pPr>
              <w:spacing w:before="40" w:after="40"/>
            </w:pPr>
            <w:r w:rsidRPr="003A3756">
              <w:rPr>
                <w:sz w:val="22"/>
                <w:szCs w:val="22"/>
              </w:rPr>
              <w:t>P01</w:t>
            </w:r>
          </w:p>
        </w:tc>
      </w:tr>
      <w:tr w:rsidR="00CD4F68" w:rsidRPr="003A3756">
        <w:tc>
          <w:tcPr>
            <w:tcW w:w="5688" w:type="dxa"/>
            <w:gridSpan w:val="11"/>
          </w:tcPr>
          <w:p w:rsidR="00CD4F68" w:rsidRPr="003A3756" w:rsidRDefault="00CD4F68" w:rsidP="003957DB">
            <w:pPr>
              <w:spacing w:before="40" w:after="40"/>
              <w:rPr>
                <w:b/>
                <w:bCs/>
                <w:i/>
                <w:iCs/>
              </w:rPr>
            </w:pPr>
            <w:r w:rsidRPr="003A3756">
              <w:rPr>
                <w:b/>
                <w:bCs/>
                <w:i/>
                <w:iCs/>
                <w:sz w:val="22"/>
                <w:szCs w:val="22"/>
              </w:rPr>
              <w:t>Department of Languages and Communications</w:t>
            </w:r>
          </w:p>
        </w:tc>
        <w:tc>
          <w:tcPr>
            <w:tcW w:w="236" w:type="dxa"/>
          </w:tcPr>
          <w:p w:rsidR="00CD4F68" w:rsidRPr="003A3756" w:rsidRDefault="00CD4F68" w:rsidP="003957DB">
            <w:pPr>
              <w:spacing w:before="40" w:after="40"/>
              <w:rPr>
                <w:b/>
                <w:bCs/>
                <w:i/>
                <w:iCs/>
              </w:rPr>
            </w:pPr>
          </w:p>
        </w:tc>
        <w:tc>
          <w:tcPr>
            <w:tcW w:w="3724" w:type="dxa"/>
            <w:gridSpan w:val="3"/>
          </w:tcPr>
          <w:p w:rsidR="00CD4F68" w:rsidRPr="003A3756" w:rsidRDefault="00CD4F68" w:rsidP="003957DB">
            <w:pPr>
              <w:spacing w:before="40" w:after="40"/>
              <w:rPr>
                <w:b/>
                <w:bCs/>
                <w:i/>
                <w:iCs/>
              </w:rPr>
            </w:pPr>
            <w:r w:rsidRPr="003A3756">
              <w:rPr>
                <w:b/>
                <w:bCs/>
                <w:i/>
                <w:iCs/>
                <w:sz w:val="22"/>
                <w:szCs w:val="22"/>
              </w:rPr>
              <w:t>College of Arts and Sciences</w:t>
            </w:r>
          </w:p>
        </w:tc>
        <w:tc>
          <w:tcPr>
            <w:tcW w:w="792" w:type="dxa"/>
          </w:tcPr>
          <w:p w:rsidR="00CD4F68" w:rsidRPr="003A3756" w:rsidRDefault="00CD4F68" w:rsidP="003957DB">
            <w:pPr>
              <w:spacing w:before="40" w:after="40"/>
              <w:rPr>
                <w:b/>
                <w:bCs/>
                <w:i/>
                <w:iCs/>
              </w:rPr>
            </w:pPr>
          </w:p>
        </w:tc>
      </w:tr>
      <w:tr w:rsidR="00CD4F68" w:rsidRPr="003A3756">
        <w:tc>
          <w:tcPr>
            <w:tcW w:w="2610" w:type="dxa"/>
            <w:gridSpan w:val="5"/>
          </w:tcPr>
          <w:p w:rsidR="00CD4F68" w:rsidRPr="003A3756" w:rsidRDefault="00CD4F68" w:rsidP="003957DB">
            <w:pPr>
              <w:spacing w:before="40" w:after="40"/>
              <w:rPr>
                <w:i/>
                <w:iCs/>
              </w:rPr>
            </w:pPr>
            <w:r w:rsidRPr="003A3756">
              <w:rPr>
                <w:b/>
                <w:bCs/>
                <w:sz w:val="22"/>
                <w:szCs w:val="22"/>
              </w:rPr>
              <w:t>Instructor Name:</w:t>
            </w:r>
            <w:r w:rsidRPr="003A3756">
              <w:rPr>
                <w:sz w:val="22"/>
                <w:szCs w:val="22"/>
              </w:rPr>
              <w:t xml:space="preserve"> </w:t>
            </w:r>
            <w:r w:rsidRPr="003A3756">
              <w:rPr>
                <w:sz w:val="22"/>
                <w:szCs w:val="22"/>
              </w:rPr>
              <w:tab/>
            </w:r>
          </w:p>
        </w:tc>
        <w:tc>
          <w:tcPr>
            <w:tcW w:w="7830" w:type="dxa"/>
            <w:gridSpan w:val="11"/>
          </w:tcPr>
          <w:p w:rsidR="00CD4F68" w:rsidRPr="003A3756" w:rsidRDefault="00CD4F68" w:rsidP="003957DB">
            <w:pPr>
              <w:spacing w:before="40" w:after="40"/>
              <w:rPr>
                <w:highlight w:val="yellow"/>
              </w:rPr>
            </w:pPr>
            <w:r w:rsidRPr="003A3756">
              <w:rPr>
                <w:sz w:val="22"/>
                <w:szCs w:val="22"/>
              </w:rPr>
              <w:t xml:space="preserve">Dr. Victoria L. Godwin </w:t>
            </w:r>
          </w:p>
        </w:tc>
      </w:tr>
      <w:tr w:rsidR="00CD4F68" w:rsidRPr="003A3756">
        <w:tc>
          <w:tcPr>
            <w:tcW w:w="2610" w:type="dxa"/>
            <w:gridSpan w:val="5"/>
          </w:tcPr>
          <w:p w:rsidR="00CD4F68" w:rsidRPr="003A3756" w:rsidRDefault="00CD4F68" w:rsidP="003957DB">
            <w:pPr>
              <w:spacing w:before="40" w:after="40"/>
            </w:pPr>
            <w:r w:rsidRPr="003A3756">
              <w:rPr>
                <w:b/>
                <w:bCs/>
                <w:sz w:val="22"/>
                <w:szCs w:val="22"/>
              </w:rPr>
              <w:t>Office Location:</w:t>
            </w:r>
            <w:r w:rsidRPr="003A3756">
              <w:rPr>
                <w:sz w:val="22"/>
                <w:szCs w:val="22"/>
              </w:rPr>
              <w:t xml:space="preserve"> </w:t>
            </w:r>
            <w:r w:rsidRPr="003A3756">
              <w:rPr>
                <w:sz w:val="22"/>
                <w:szCs w:val="22"/>
              </w:rPr>
              <w:tab/>
            </w:r>
          </w:p>
        </w:tc>
        <w:tc>
          <w:tcPr>
            <w:tcW w:w="7830" w:type="dxa"/>
            <w:gridSpan w:val="11"/>
          </w:tcPr>
          <w:p w:rsidR="00CD4F68" w:rsidRPr="003A3756" w:rsidRDefault="00CD4F68" w:rsidP="003957DB">
            <w:pPr>
              <w:spacing w:before="40" w:after="40"/>
              <w:rPr>
                <w:b/>
                <w:bCs/>
                <w:highlight w:val="yellow"/>
              </w:rPr>
            </w:pPr>
            <w:r w:rsidRPr="003A3756">
              <w:rPr>
                <w:b/>
                <w:bCs/>
                <w:sz w:val="22"/>
                <w:szCs w:val="22"/>
              </w:rPr>
              <w:t>Hilliard Hall 207</w:t>
            </w:r>
          </w:p>
        </w:tc>
      </w:tr>
      <w:tr w:rsidR="00CD4F68" w:rsidRPr="003A3756">
        <w:tc>
          <w:tcPr>
            <w:tcW w:w="2610" w:type="dxa"/>
            <w:gridSpan w:val="5"/>
          </w:tcPr>
          <w:p w:rsidR="00CD4F68" w:rsidRPr="003A3756" w:rsidRDefault="00CD4F68" w:rsidP="003957DB">
            <w:pPr>
              <w:spacing w:before="40" w:after="40"/>
            </w:pPr>
            <w:r w:rsidRPr="003A3756">
              <w:rPr>
                <w:b/>
                <w:bCs/>
                <w:sz w:val="22"/>
                <w:szCs w:val="22"/>
              </w:rPr>
              <w:t>Office Phone:</w:t>
            </w:r>
            <w:r w:rsidRPr="003A3756">
              <w:rPr>
                <w:b/>
                <w:bCs/>
                <w:sz w:val="22"/>
                <w:szCs w:val="22"/>
              </w:rPr>
              <w:tab/>
            </w:r>
            <w:r w:rsidRPr="003A3756">
              <w:rPr>
                <w:b/>
                <w:bCs/>
                <w:sz w:val="22"/>
                <w:szCs w:val="22"/>
              </w:rPr>
              <w:tab/>
            </w:r>
          </w:p>
        </w:tc>
        <w:tc>
          <w:tcPr>
            <w:tcW w:w="7830" w:type="dxa"/>
            <w:gridSpan w:val="11"/>
          </w:tcPr>
          <w:p w:rsidR="00CD4F68" w:rsidRPr="003A3756" w:rsidRDefault="00CD4F68" w:rsidP="003957DB">
            <w:pPr>
              <w:spacing w:before="40" w:after="40"/>
              <w:rPr>
                <w:b/>
                <w:bCs/>
                <w:highlight w:val="yellow"/>
              </w:rPr>
            </w:pPr>
            <w:r w:rsidRPr="003A3756">
              <w:rPr>
                <w:sz w:val="22"/>
                <w:szCs w:val="22"/>
              </w:rPr>
              <w:t>(936) 261- 3738</w:t>
            </w:r>
          </w:p>
        </w:tc>
      </w:tr>
      <w:tr w:rsidR="00CD4F68" w:rsidRPr="003A3756">
        <w:tc>
          <w:tcPr>
            <w:tcW w:w="2610" w:type="dxa"/>
            <w:gridSpan w:val="5"/>
          </w:tcPr>
          <w:p w:rsidR="00CD4F68" w:rsidRPr="003A3756" w:rsidRDefault="00CD4F68" w:rsidP="003957DB">
            <w:pPr>
              <w:spacing w:before="40" w:after="40"/>
            </w:pPr>
            <w:r w:rsidRPr="003A3756">
              <w:rPr>
                <w:b/>
                <w:bCs/>
                <w:sz w:val="22"/>
                <w:szCs w:val="22"/>
              </w:rPr>
              <w:t>Fax:</w:t>
            </w:r>
            <w:r w:rsidRPr="003A3756">
              <w:rPr>
                <w:sz w:val="22"/>
                <w:szCs w:val="22"/>
              </w:rPr>
              <w:t xml:space="preserve">  </w:t>
            </w:r>
            <w:r w:rsidRPr="003A3756">
              <w:rPr>
                <w:sz w:val="22"/>
                <w:szCs w:val="22"/>
              </w:rPr>
              <w:tab/>
            </w:r>
            <w:r w:rsidRPr="003A3756">
              <w:rPr>
                <w:sz w:val="22"/>
                <w:szCs w:val="22"/>
              </w:rPr>
              <w:tab/>
            </w:r>
            <w:r w:rsidRPr="003A3756">
              <w:rPr>
                <w:sz w:val="22"/>
                <w:szCs w:val="22"/>
              </w:rPr>
              <w:tab/>
            </w:r>
          </w:p>
        </w:tc>
        <w:tc>
          <w:tcPr>
            <w:tcW w:w="7830" w:type="dxa"/>
            <w:gridSpan w:val="11"/>
          </w:tcPr>
          <w:p w:rsidR="00CD4F68" w:rsidRPr="003A3756" w:rsidRDefault="00CD4F68" w:rsidP="003957DB">
            <w:pPr>
              <w:spacing w:before="40" w:after="40"/>
              <w:rPr>
                <w:b/>
                <w:bCs/>
                <w:highlight w:val="yellow"/>
              </w:rPr>
            </w:pPr>
            <w:r w:rsidRPr="003A3756">
              <w:rPr>
                <w:sz w:val="22"/>
                <w:szCs w:val="22"/>
              </w:rPr>
              <w:t>(936) 261-3739</w:t>
            </w:r>
          </w:p>
        </w:tc>
      </w:tr>
      <w:tr w:rsidR="00CD4F68" w:rsidRPr="003A3756">
        <w:tc>
          <w:tcPr>
            <w:tcW w:w="2610" w:type="dxa"/>
            <w:gridSpan w:val="5"/>
          </w:tcPr>
          <w:p w:rsidR="00CD4F68" w:rsidRPr="003A3756" w:rsidRDefault="00CD4F68" w:rsidP="003957DB">
            <w:pPr>
              <w:spacing w:before="40" w:after="40"/>
            </w:pPr>
            <w:r w:rsidRPr="003A3756">
              <w:rPr>
                <w:b/>
                <w:bCs/>
                <w:sz w:val="22"/>
                <w:szCs w:val="22"/>
              </w:rPr>
              <w:t>Email Address:</w:t>
            </w:r>
            <w:r w:rsidRPr="003A3756">
              <w:rPr>
                <w:b/>
                <w:bCs/>
                <w:sz w:val="22"/>
                <w:szCs w:val="22"/>
              </w:rPr>
              <w:tab/>
            </w:r>
          </w:p>
        </w:tc>
        <w:tc>
          <w:tcPr>
            <w:tcW w:w="7830" w:type="dxa"/>
            <w:gridSpan w:val="11"/>
          </w:tcPr>
          <w:p w:rsidR="00CD4F68" w:rsidRPr="003A3756" w:rsidRDefault="00CD4F68" w:rsidP="003957DB">
            <w:pPr>
              <w:spacing w:before="40" w:after="40"/>
              <w:rPr>
                <w:b/>
                <w:bCs/>
                <w:highlight w:val="yellow"/>
              </w:rPr>
            </w:pPr>
            <w:r w:rsidRPr="003A3756">
              <w:rPr>
                <w:b/>
                <w:bCs/>
                <w:sz w:val="22"/>
                <w:szCs w:val="22"/>
              </w:rPr>
              <w:t>vlgodwin@pvamu.edu</w:t>
            </w:r>
          </w:p>
        </w:tc>
      </w:tr>
      <w:tr w:rsidR="00CD4F68" w:rsidRPr="003A3756">
        <w:tc>
          <w:tcPr>
            <w:tcW w:w="3094" w:type="dxa"/>
            <w:gridSpan w:val="6"/>
          </w:tcPr>
          <w:p w:rsidR="00CD4F68" w:rsidRPr="003A3756" w:rsidRDefault="00CD4F68" w:rsidP="003957DB">
            <w:pPr>
              <w:tabs>
                <w:tab w:val="left" w:pos="3060"/>
                <w:tab w:val="left" w:pos="3420"/>
                <w:tab w:val="left" w:pos="4050"/>
              </w:tabs>
            </w:pPr>
            <w:smartTag w:uri="urn:schemas-microsoft-com:office:smarttags" w:element="place">
              <w:smartTag w:uri="urn:schemas-microsoft-com:office:smarttags" w:element="country-region">
                <w:r w:rsidRPr="003A3756">
                  <w:rPr>
                    <w:b/>
                    <w:bCs/>
                    <w:sz w:val="22"/>
                    <w:szCs w:val="22"/>
                  </w:rPr>
                  <w:t>U.S.</w:t>
                </w:r>
              </w:smartTag>
            </w:smartTag>
            <w:r w:rsidRPr="003A3756">
              <w:rPr>
                <w:b/>
                <w:bCs/>
                <w:sz w:val="22"/>
                <w:szCs w:val="22"/>
              </w:rPr>
              <w:t xml:space="preserve"> Postal Service Address:</w:t>
            </w:r>
          </w:p>
        </w:tc>
        <w:tc>
          <w:tcPr>
            <w:tcW w:w="7346" w:type="dxa"/>
            <w:gridSpan w:val="10"/>
          </w:tcPr>
          <w:p w:rsidR="00CD4F68" w:rsidRPr="003A3756" w:rsidRDefault="00CD4F68" w:rsidP="003957DB">
            <w:pPr>
              <w:tabs>
                <w:tab w:val="left" w:pos="3060"/>
                <w:tab w:val="left" w:pos="3420"/>
                <w:tab w:val="left" w:pos="4050"/>
              </w:tabs>
              <w:rPr>
                <w:rFonts w:ascii="Garamond" w:hAnsi="Garamond" w:cs="Garamond"/>
                <w:sz w:val="22"/>
                <w:szCs w:val="22"/>
              </w:rPr>
            </w:pPr>
            <w:smartTag w:uri="urn:schemas-microsoft-com:office:smarttags" w:element="place">
              <w:smartTag w:uri="urn:schemas-microsoft-com:office:smarttags" w:element="PlaceName">
                <w:r w:rsidRPr="003A3756">
                  <w:rPr>
                    <w:rFonts w:ascii="Garamond" w:hAnsi="Garamond" w:cs="Garamond"/>
                    <w:sz w:val="22"/>
                    <w:szCs w:val="22"/>
                  </w:rPr>
                  <w:t>Prairie</w:t>
                </w:r>
              </w:smartTag>
              <w:r w:rsidRPr="003A3756">
                <w:rPr>
                  <w:rFonts w:ascii="Garamond" w:hAnsi="Garamond" w:cs="Garamond"/>
                  <w:sz w:val="22"/>
                  <w:szCs w:val="22"/>
                </w:rPr>
                <w:t xml:space="preserve"> </w:t>
              </w:r>
              <w:smartTag w:uri="urn:schemas-microsoft-com:office:smarttags" w:element="PlaceName">
                <w:r w:rsidRPr="003A3756">
                  <w:rPr>
                    <w:rFonts w:ascii="Garamond" w:hAnsi="Garamond" w:cs="Garamond"/>
                    <w:sz w:val="22"/>
                    <w:szCs w:val="22"/>
                  </w:rPr>
                  <w:t>View</w:t>
                </w:r>
              </w:smartTag>
              <w:r w:rsidRPr="003A3756">
                <w:rPr>
                  <w:rFonts w:ascii="Garamond" w:hAnsi="Garamond" w:cs="Garamond"/>
                  <w:sz w:val="22"/>
                  <w:szCs w:val="22"/>
                </w:rPr>
                <w:t xml:space="preserve"> </w:t>
              </w:r>
              <w:smartTag w:uri="urn:schemas-microsoft-com:office:smarttags" w:element="PlaceName">
                <w:r w:rsidRPr="003A3756">
                  <w:rPr>
                    <w:rFonts w:ascii="Garamond" w:hAnsi="Garamond" w:cs="Garamond"/>
                    <w:sz w:val="22"/>
                    <w:szCs w:val="22"/>
                  </w:rPr>
                  <w:t>A&amp;M</w:t>
                </w:r>
              </w:smartTag>
              <w:r w:rsidRPr="003A3756">
                <w:rPr>
                  <w:rFonts w:ascii="Garamond" w:hAnsi="Garamond" w:cs="Garamond"/>
                  <w:sz w:val="22"/>
                  <w:szCs w:val="22"/>
                </w:rPr>
                <w:t xml:space="preserve"> </w:t>
              </w:r>
              <w:smartTag w:uri="urn:schemas-microsoft-com:office:smarttags" w:element="PlaceType">
                <w:r w:rsidRPr="003A3756">
                  <w:rPr>
                    <w:rFonts w:ascii="Garamond" w:hAnsi="Garamond" w:cs="Garamond"/>
                    <w:sz w:val="22"/>
                    <w:szCs w:val="22"/>
                  </w:rPr>
                  <w:t>University</w:t>
                </w:r>
              </w:smartTag>
            </w:smartTag>
            <w:r w:rsidRPr="003A3756">
              <w:rPr>
                <w:rFonts w:ascii="Garamond" w:hAnsi="Garamond" w:cs="Garamond"/>
                <w:sz w:val="22"/>
                <w:szCs w:val="22"/>
              </w:rPr>
              <w:t xml:space="preserve">, </w:t>
            </w:r>
          </w:p>
          <w:p w:rsidR="00CD4F68" w:rsidRPr="003A3756" w:rsidRDefault="00CD4F68" w:rsidP="003957DB">
            <w:pPr>
              <w:tabs>
                <w:tab w:val="left" w:pos="3060"/>
                <w:tab w:val="left" w:pos="3420"/>
                <w:tab w:val="left" w:pos="4050"/>
              </w:tabs>
              <w:rPr>
                <w:rFonts w:ascii="Garamond" w:hAnsi="Garamond" w:cs="Garamond"/>
                <w:b/>
                <w:bCs/>
                <w:sz w:val="22"/>
                <w:szCs w:val="22"/>
              </w:rPr>
            </w:pPr>
            <w:smartTag w:uri="urn:schemas-microsoft-com:office:smarttags" w:element="address">
              <w:smartTag w:uri="urn:schemas-microsoft-com:office:smarttags" w:element="Street">
                <w:r w:rsidRPr="003A3756">
                  <w:rPr>
                    <w:rFonts w:ascii="Garamond" w:hAnsi="Garamond" w:cs="Garamond"/>
                    <w:sz w:val="22"/>
                    <w:szCs w:val="22"/>
                  </w:rPr>
                  <w:t>P.O. Box</w:t>
                </w:r>
              </w:smartTag>
              <w:r w:rsidRPr="003A3756">
                <w:rPr>
                  <w:rFonts w:ascii="Garamond" w:hAnsi="Garamond" w:cs="Garamond"/>
                  <w:sz w:val="22"/>
                  <w:szCs w:val="22"/>
                </w:rPr>
                <w:t xml:space="preserve"> 519</w:t>
              </w:r>
            </w:smartTag>
            <w:r w:rsidRPr="003A3756">
              <w:rPr>
                <w:rFonts w:ascii="Garamond" w:hAnsi="Garamond" w:cs="Garamond"/>
                <w:sz w:val="22"/>
                <w:szCs w:val="22"/>
              </w:rPr>
              <w:t>, Mail Stop 2220</w:t>
            </w:r>
          </w:p>
          <w:p w:rsidR="00CD4F68" w:rsidRPr="003A3756" w:rsidRDefault="00CD4F68" w:rsidP="003957DB">
            <w:pPr>
              <w:tabs>
                <w:tab w:val="left" w:pos="3060"/>
                <w:tab w:val="left" w:pos="3420"/>
                <w:tab w:val="left" w:pos="4050"/>
              </w:tabs>
            </w:pPr>
            <w:r w:rsidRPr="003A3756">
              <w:rPr>
                <w:rFonts w:ascii="Garamond" w:hAnsi="Garamond" w:cs="Garamond"/>
                <w:sz w:val="22"/>
                <w:szCs w:val="22"/>
              </w:rPr>
              <w:t xml:space="preserve">Prairie </w:t>
            </w:r>
            <w:smartTag w:uri="urn:schemas-microsoft-com:office:smarttags" w:element="place">
              <w:smartTag w:uri="urn:schemas-microsoft-com:office:smarttags" w:element="City">
                <w:r w:rsidRPr="003A3756">
                  <w:rPr>
                    <w:rFonts w:ascii="Garamond" w:hAnsi="Garamond" w:cs="Garamond"/>
                    <w:sz w:val="22"/>
                    <w:szCs w:val="22"/>
                  </w:rPr>
                  <w:t>View</w:t>
                </w:r>
              </w:smartTag>
              <w:r w:rsidRPr="003A3756">
                <w:rPr>
                  <w:rFonts w:ascii="Garamond" w:hAnsi="Garamond" w:cs="Garamond"/>
                  <w:sz w:val="22"/>
                  <w:szCs w:val="22"/>
                </w:rPr>
                <w:t xml:space="preserve">, </w:t>
              </w:r>
              <w:smartTag w:uri="urn:schemas-microsoft-com:office:smarttags" w:element="State">
                <w:r w:rsidRPr="003A3756">
                  <w:rPr>
                    <w:rFonts w:ascii="Garamond" w:hAnsi="Garamond" w:cs="Garamond"/>
                    <w:sz w:val="22"/>
                    <w:szCs w:val="22"/>
                  </w:rPr>
                  <w:t>TX</w:t>
                </w:r>
              </w:smartTag>
              <w:r w:rsidRPr="003A3756">
                <w:rPr>
                  <w:rFonts w:ascii="Garamond" w:hAnsi="Garamond" w:cs="Garamond"/>
                  <w:sz w:val="22"/>
                  <w:szCs w:val="22"/>
                </w:rPr>
                <w:t xml:space="preserve"> </w:t>
              </w:r>
              <w:smartTag w:uri="urn:schemas-microsoft-com:office:smarttags" w:element="PostalCode">
                <w:r w:rsidRPr="003A3756">
                  <w:rPr>
                    <w:rFonts w:ascii="Garamond" w:hAnsi="Garamond" w:cs="Garamond"/>
                    <w:sz w:val="22"/>
                    <w:szCs w:val="22"/>
                  </w:rPr>
                  <w:t>77446</w:t>
                </w:r>
              </w:smartTag>
            </w:smartTag>
            <w:r w:rsidRPr="003A3756">
              <w:rPr>
                <w:sz w:val="22"/>
                <w:szCs w:val="22"/>
              </w:rPr>
              <w:tab/>
            </w:r>
            <w:r w:rsidRPr="003A3756">
              <w:rPr>
                <w:sz w:val="22"/>
                <w:szCs w:val="22"/>
              </w:rPr>
              <w:tab/>
            </w:r>
          </w:p>
        </w:tc>
      </w:tr>
      <w:tr w:rsidR="00CD4F68" w:rsidRPr="003A3756">
        <w:tc>
          <w:tcPr>
            <w:tcW w:w="1728" w:type="dxa"/>
            <w:gridSpan w:val="2"/>
          </w:tcPr>
          <w:p w:rsidR="00CD4F68" w:rsidRPr="003A3756" w:rsidRDefault="00CD4F68" w:rsidP="003957DB">
            <w:pPr>
              <w:tabs>
                <w:tab w:val="left" w:pos="1800"/>
              </w:tabs>
              <w:spacing w:before="40" w:after="40"/>
            </w:pPr>
            <w:r w:rsidRPr="003A3756">
              <w:rPr>
                <w:b/>
                <w:bCs/>
                <w:sz w:val="22"/>
                <w:szCs w:val="22"/>
              </w:rPr>
              <w:t>Office Hours:</w:t>
            </w:r>
            <w:r w:rsidRPr="003A3756">
              <w:rPr>
                <w:sz w:val="22"/>
                <w:szCs w:val="22"/>
              </w:rPr>
              <w:t xml:space="preserve"> </w:t>
            </w:r>
          </w:p>
        </w:tc>
        <w:tc>
          <w:tcPr>
            <w:tcW w:w="8712" w:type="dxa"/>
            <w:gridSpan w:val="14"/>
          </w:tcPr>
          <w:p w:rsidR="00CD4F68" w:rsidRPr="003A3756" w:rsidRDefault="00CD4F68" w:rsidP="003957DB">
            <w:pPr>
              <w:spacing w:before="40" w:after="40"/>
              <w:rPr>
                <w:sz w:val="22"/>
                <w:szCs w:val="22"/>
                <w:highlight w:val="yellow"/>
              </w:rPr>
            </w:pPr>
            <w:r w:rsidRPr="003A3756">
              <w:rPr>
                <w:sz w:val="22"/>
                <w:szCs w:val="22"/>
              </w:rPr>
              <w:t xml:space="preserve">TR </w:t>
            </w:r>
            <w:smartTag w:uri="urn:schemas-microsoft-com:office:smarttags" w:element="time">
              <w:smartTagPr>
                <w:attr w:name="Minute" w:val="30"/>
                <w:attr w:name="Hour" w:val="12"/>
              </w:smartTagPr>
              <w:r w:rsidRPr="003A3756">
                <w:rPr>
                  <w:sz w:val="22"/>
                  <w:szCs w:val="22"/>
                </w:rPr>
                <w:t>12:30pm – 1:00pm</w:t>
              </w:r>
            </w:smartTag>
            <w:r w:rsidRPr="003A3756">
              <w:rPr>
                <w:sz w:val="22"/>
                <w:szCs w:val="22"/>
              </w:rPr>
              <w:t xml:space="preserve">, TR </w:t>
            </w:r>
            <w:smartTag w:uri="urn:schemas-microsoft-com:office:smarttags" w:element="time">
              <w:smartTagPr>
                <w:attr w:name="Minute" w:val="0"/>
                <w:attr w:name="Hour" w:val="17"/>
              </w:smartTagPr>
              <w:r w:rsidRPr="003A3756">
                <w:rPr>
                  <w:sz w:val="22"/>
                  <w:szCs w:val="22"/>
                </w:rPr>
                <w:t>5:00pm – 5:30pm</w:t>
              </w:r>
            </w:smartTag>
            <w:r w:rsidRPr="003A3756">
              <w:rPr>
                <w:sz w:val="22"/>
                <w:szCs w:val="22"/>
              </w:rPr>
              <w:t xml:space="preserve">, W </w:t>
            </w:r>
            <w:smartTag w:uri="urn:schemas-microsoft-com:office:smarttags" w:element="time">
              <w:smartTagPr>
                <w:attr w:name="Minute" w:val="0"/>
                <w:attr w:name="Hour" w:val="10"/>
              </w:smartTagPr>
              <w:r w:rsidRPr="003A3756">
                <w:rPr>
                  <w:sz w:val="22"/>
                  <w:szCs w:val="22"/>
                </w:rPr>
                <w:t>10:00am - 5:00pm</w:t>
              </w:r>
            </w:smartTag>
          </w:p>
        </w:tc>
      </w:tr>
      <w:tr w:rsidR="00CD4F68" w:rsidRPr="003A3756">
        <w:tc>
          <w:tcPr>
            <w:tcW w:w="2448" w:type="dxa"/>
            <w:gridSpan w:val="4"/>
          </w:tcPr>
          <w:p w:rsidR="00CD4F68" w:rsidRPr="003A3756" w:rsidRDefault="00CD4F68" w:rsidP="003957DB">
            <w:pPr>
              <w:tabs>
                <w:tab w:val="left" w:pos="1800"/>
              </w:tabs>
              <w:spacing w:before="40" w:after="40"/>
            </w:pPr>
            <w:r w:rsidRPr="003A3756">
              <w:rPr>
                <w:b/>
                <w:bCs/>
                <w:sz w:val="22"/>
                <w:szCs w:val="22"/>
              </w:rPr>
              <w:t>Virtual Office Hours:</w:t>
            </w:r>
            <w:r w:rsidRPr="003A3756">
              <w:rPr>
                <w:sz w:val="22"/>
                <w:szCs w:val="22"/>
              </w:rPr>
              <w:t xml:space="preserve"> </w:t>
            </w:r>
          </w:p>
        </w:tc>
        <w:tc>
          <w:tcPr>
            <w:tcW w:w="7992" w:type="dxa"/>
            <w:gridSpan w:val="12"/>
          </w:tcPr>
          <w:p w:rsidR="00CD4F68" w:rsidRPr="003A3756" w:rsidRDefault="00CD4F68" w:rsidP="003957DB">
            <w:pPr>
              <w:spacing w:before="40" w:after="40"/>
              <w:rPr>
                <w:highlight w:val="yellow"/>
              </w:rPr>
            </w:pPr>
            <w:r w:rsidRPr="003A3756">
              <w:rPr>
                <w:sz w:val="22"/>
                <w:szCs w:val="22"/>
              </w:rPr>
              <w:t>n/a</w:t>
            </w:r>
          </w:p>
        </w:tc>
      </w:tr>
      <w:tr w:rsidR="00CD4F68" w:rsidRPr="003A3756">
        <w:tc>
          <w:tcPr>
            <w:tcW w:w="2088" w:type="dxa"/>
            <w:gridSpan w:val="3"/>
          </w:tcPr>
          <w:p w:rsidR="00CD4F68" w:rsidRPr="003A3756" w:rsidRDefault="00CD4F68" w:rsidP="003957DB">
            <w:pPr>
              <w:spacing w:before="40" w:after="40"/>
              <w:rPr>
                <w:i/>
                <w:iCs/>
              </w:rPr>
            </w:pPr>
            <w:r w:rsidRPr="003A3756">
              <w:rPr>
                <w:b/>
                <w:bCs/>
                <w:sz w:val="22"/>
                <w:szCs w:val="22"/>
              </w:rPr>
              <w:t>Course Location:</w:t>
            </w:r>
            <w:r w:rsidRPr="003A3756">
              <w:rPr>
                <w:sz w:val="22"/>
                <w:szCs w:val="22"/>
              </w:rPr>
              <w:t xml:space="preserve">  </w:t>
            </w:r>
          </w:p>
        </w:tc>
        <w:tc>
          <w:tcPr>
            <w:tcW w:w="8352" w:type="dxa"/>
            <w:gridSpan w:val="13"/>
          </w:tcPr>
          <w:p w:rsidR="00CD4F68" w:rsidRPr="003A3756" w:rsidRDefault="00CD4F68" w:rsidP="003957DB">
            <w:pPr>
              <w:spacing w:before="40" w:after="40"/>
              <w:rPr>
                <w:highlight w:val="yellow"/>
              </w:rPr>
            </w:pPr>
            <w:r w:rsidRPr="003A3756">
              <w:rPr>
                <w:sz w:val="22"/>
                <w:szCs w:val="22"/>
              </w:rPr>
              <w:t>Hilliard 126</w:t>
            </w:r>
          </w:p>
        </w:tc>
      </w:tr>
      <w:tr w:rsidR="00CD4F68" w:rsidRPr="003A3756">
        <w:tc>
          <w:tcPr>
            <w:tcW w:w="3348" w:type="dxa"/>
            <w:gridSpan w:val="7"/>
          </w:tcPr>
          <w:p w:rsidR="00CD4F68" w:rsidRPr="003A3756" w:rsidRDefault="00CD4F68" w:rsidP="003957DB">
            <w:pPr>
              <w:spacing w:before="40" w:after="40"/>
            </w:pPr>
            <w:r w:rsidRPr="003A3756">
              <w:rPr>
                <w:b/>
                <w:bCs/>
                <w:sz w:val="22"/>
                <w:szCs w:val="22"/>
              </w:rPr>
              <w:t>Class Meeting Days &amp; Times:</w:t>
            </w:r>
          </w:p>
        </w:tc>
        <w:tc>
          <w:tcPr>
            <w:tcW w:w="7092" w:type="dxa"/>
            <w:gridSpan w:val="9"/>
          </w:tcPr>
          <w:p w:rsidR="00CD4F68" w:rsidRPr="003A3756" w:rsidRDefault="00CD4F68" w:rsidP="003957DB">
            <w:pPr>
              <w:spacing w:before="40" w:after="40"/>
              <w:rPr>
                <w:sz w:val="22"/>
                <w:szCs w:val="22"/>
                <w:highlight w:val="yellow"/>
              </w:rPr>
            </w:pPr>
            <w:smartTag w:uri="urn:schemas-microsoft-com:office:smarttags" w:element="time">
              <w:smartTagPr>
                <w:attr w:name="Minute" w:val="0"/>
                <w:attr w:name="Hour" w:val="11"/>
              </w:smartTagPr>
              <w:r w:rsidRPr="003A3756">
                <w:rPr>
                  <w:sz w:val="22"/>
                  <w:szCs w:val="22"/>
                </w:rPr>
                <w:t>11:00am</w:t>
              </w:r>
            </w:smartTag>
            <w:r w:rsidRPr="003A3756">
              <w:rPr>
                <w:sz w:val="22"/>
                <w:szCs w:val="22"/>
              </w:rPr>
              <w:t xml:space="preserve"> -</w:t>
            </w:r>
            <w:smartTag w:uri="urn:schemas-microsoft-com:office:smarttags" w:element="time">
              <w:smartTagPr>
                <w:attr w:name="Minute" w:val="20"/>
                <w:attr w:name="Hour" w:val="12"/>
              </w:smartTagPr>
              <w:r w:rsidRPr="003A3756">
                <w:rPr>
                  <w:sz w:val="22"/>
                  <w:szCs w:val="22"/>
                </w:rPr>
                <w:t>12:20 pm</w:t>
              </w:r>
            </w:smartTag>
          </w:p>
        </w:tc>
      </w:tr>
      <w:tr w:rsidR="00CD4F68" w:rsidRPr="002635E2">
        <w:tc>
          <w:tcPr>
            <w:tcW w:w="2448" w:type="dxa"/>
            <w:gridSpan w:val="4"/>
          </w:tcPr>
          <w:p w:rsidR="00CD4F68" w:rsidRPr="002635E2" w:rsidRDefault="00CD4F68" w:rsidP="003957DB">
            <w:r w:rsidRPr="002635E2">
              <w:rPr>
                <w:b/>
                <w:bCs/>
                <w:sz w:val="22"/>
                <w:szCs w:val="22"/>
              </w:rPr>
              <w:t>Catalog Description:</w:t>
            </w:r>
          </w:p>
        </w:tc>
        <w:tc>
          <w:tcPr>
            <w:tcW w:w="7992" w:type="dxa"/>
            <w:gridSpan w:val="12"/>
          </w:tcPr>
          <w:p w:rsidR="00CD4F68" w:rsidRPr="003A21C4" w:rsidRDefault="00CD4F68" w:rsidP="003A21C4">
            <w:pPr>
              <w:rPr>
                <w:sz w:val="22"/>
                <w:szCs w:val="22"/>
              </w:rPr>
            </w:pPr>
            <w:r w:rsidRPr="003D2319">
              <w:rPr>
                <w:sz w:val="22"/>
                <w:szCs w:val="22"/>
              </w:rPr>
              <w:t>In this course, students develop their appreciation and analysis of creative artifacts in a variety of media, such as film, television, new media, social media, and so forth. Clips, screenings, and other examples familiarize students with a variety of cultures; prompt students’ consideration of different points of view; and provide a basis for critical, creative, and innovative written, oral, and visual communication about works of art.</w:t>
            </w:r>
          </w:p>
        </w:tc>
      </w:tr>
      <w:tr w:rsidR="00CD4F68" w:rsidRPr="003A3756">
        <w:tc>
          <w:tcPr>
            <w:tcW w:w="3528" w:type="dxa"/>
            <w:gridSpan w:val="9"/>
          </w:tcPr>
          <w:p w:rsidR="00CD4F68" w:rsidRPr="003A3756" w:rsidRDefault="00CD4F68" w:rsidP="003957DB">
            <w:pPr>
              <w:rPr>
                <w:b/>
                <w:bCs/>
                <w:sz w:val="22"/>
                <w:szCs w:val="22"/>
              </w:rPr>
            </w:pPr>
            <w:r w:rsidRPr="003A3756">
              <w:rPr>
                <w:b/>
                <w:bCs/>
                <w:sz w:val="22"/>
                <w:szCs w:val="22"/>
              </w:rPr>
              <w:t>Prerequisites/ Co-requisites :</w:t>
            </w:r>
          </w:p>
        </w:tc>
        <w:tc>
          <w:tcPr>
            <w:tcW w:w="6912" w:type="dxa"/>
            <w:gridSpan w:val="7"/>
          </w:tcPr>
          <w:p w:rsidR="00CD4F68" w:rsidRPr="003A3756" w:rsidRDefault="00CD4F68" w:rsidP="003957DB">
            <w:pPr>
              <w:rPr>
                <w:sz w:val="22"/>
                <w:szCs w:val="22"/>
              </w:rPr>
            </w:pPr>
            <w:r w:rsidRPr="003A3756">
              <w:rPr>
                <w:sz w:val="22"/>
                <w:szCs w:val="22"/>
              </w:rPr>
              <w:t xml:space="preserve">Prerequisites: </w:t>
            </w:r>
            <w:smartTag w:uri="urn:schemas-microsoft-com:office:smarttags" w:element="stockticker">
              <w:r w:rsidRPr="003A3756">
                <w:rPr>
                  <w:sz w:val="22"/>
                  <w:szCs w:val="22"/>
                </w:rPr>
                <w:t>ENGL</w:t>
              </w:r>
            </w:smartTag>
            <w:r w:rsidRPr="003A3756">
              <w:rPr>
                <w:sz w:val="22"/>
                <w:szCs w:val="22"/>
              </w:rPr>
              <w:t xml:space="preserve"> 1123 Freshman Composition</w:t>
            </w:r>
          </w:p>
        </w:tc>
      </w:tr>
      <w:tr w:rsidR="00CD4F68" w:rsidRPr="002635E2">
        <w:tc>
          <w:tcPr>
            <w:tcW w:w="2088" w:type="dxa"/>
            <w:gridSpan w:val="3"/>
          </w:tcPr>
          <w:p w:rsidR="00CD4F68" w:rsidRPr="00681D21" w:rsidRDefault="00CD4F68" w:rsidP="003957DB">
            <w:pPr>
              <w:rPr>
                <w:i/>
                <w:iCs/>
                <w:sz w:val="22"/>
                <w:szCs w:val="22"/>
              </w:rPr>
            </w:pPr>
            <w:r w:rsidRPr="00681D21">
              <w:rPr>
                <w:b/>
                <w:bCs/>
                <w:sz w:val="22"/>
                <w:szCs w:val="22"/>
              </w:rPr>
              <w:t>Required Text:</w:t>
            </w:r>
          </w:p>
        </w:tc>
        <w:tc>
          <w:tcPr>
            <w:tcW w:w="8352" w:type="dxa"/>
            <w:gridSpan w:val="13"/>
          </w:tcPr>
          <w:p w:rsidR="00CD4F68" w:rsidRPr="00681D21" w:rsidRDefault="00CD4F68" w:rsidP="00B07F2A">
            <w:pPr>
              <w:ind w:left="720" w:hanging="720"/>
              <w:rPr>
                <w:sz w:val="22"/>
                <w:szCs w:val="22"/>
              </w:rPr>
            </w:pPr>
            <w:r w:rsidRPr="001E09A7">
              <w:rPr>
                <w:sz w:val="22"/>
                <w:szCs w:val="22"/>
              </w:rPr>
              <w:t>Potter</w:t>
            </w:r>
            <w:r w:rsidRPr="00681D21">
              <w:rPr>
                <w:sz w:val="22"/>
                <w:szCs w:val="22"/>
              </w:rPr>
              <w:t xml:space="preserve">, </w:t>
            </w:r>
            <w:r w:rsidRPr="001E09A7">
              <w:rPr>
                <w:sz w:val="22"/>
                <w:szCs w:val="22"/>
              </w:rPr>
              <w:t>W. James</w:t>
            </w:r>
            <w:r w:rsidRPr="00681D21">
              <w:rPr>
                <w:sz w:val="22"/>
                <w:szCs w:val="22"/>
              </w:rPr>
              <w:t xml:space="preserve">. </w:t>
            </w:r>
            <w:r w:rsidRPr="001E09A7">
              <w:rPr>
                <w:i/>
                <w:iCs/>
                <w:sz w:val="22"/>
                <w:szCs w:val="22"/>
              </w:rPr>
              <w:t>Media Literacy</w:t>
            </w:r>
            <w:r w:rsidRPr="00681D21">
              <w:rPr>
                <w:sz w:val="22"/>
                <w:szCs w:val="22"/>
              </w:rPr>
              <w:t xml:space="preserve">. </w:t>
            </w:r>
            <w:r>
              <w:rPr>
                <w:sz w:val="22"/>
                <w:szCs w:val="22"/>
              </w:rPr>
              <w:t>6</w:t>
            </w:r>
            <w:r w:rsidRPr="001E09A7">
              <w:rPr>
                <w:sz w:val="22"/>
                <w:szCs w:val="22"/>
                <w:vertAlign w:val="superscript"/>
              </w:rPr>
              <w:t>th</w:t>
            </w:r>
            <w:r w:rsidRPr="00681D21">
              <w:rPr>
                <w:sz w:val="22"/>
                <w:szCs w:val="22"/>
              </w:rPr>
              <w:t xml:space="preserve"> ed. NY: </w:t>
            </w:r>
            <w:r>
              <w:rPr>
                <w:sz w:val="22"/>
                <w:szCs w:val="22"/>
              </w:rPr>
              <w:t>SAGE Publications</w:t>
            </w:r>
            <w:r w:rsidRPr="00681D21">
              <w:rPr>
                <w:sz w:val="22"/>
                <w:szCs w:val="22"/>
              </w:rPr>
              <w:t>, 20</w:t>
            </w:r>
            <w:r>
              <w:rPr>
                <w:sz w:val="22"/>
                <w:szCs w:val="22"/>
              </w:rPr>
              <w:t>12</w:t>
            </w:r>
            <w:r w:rsidRPr="00681D21">
              <w:rPr>
                <w:sz w:val="22"/>
                <w:szCs w:val="22"/>
              </w:rPr>
              <w:t>.</w:t>
            </w:r>
          </w:p>
        </w:tc>
      </w:tr>
      <w:tr w:rsidR="00CD4F68" w:rsidRPr="002635E2">
        <w:tc>
          <w:tcPr>
            <w:tcW w:w="3528" w:type="dxa"/>
            <w:gridSpan w:val="9"/>
          </w:tcPr>
          <w:p w:rsidR="00CD4F68" w:rsidRPr="002635E2" w:rsidRDefault="00CD4F68" w:rsidP="003957DB">
            <w:pPr>
              <w:rPr>
                <w:b/>
                <w:bCs/>
              </w:rPr>
            </w:pPr>
            <w:r w:rsidRPr="002635E2">
              <w:rPr>
                <w:b/>
                <w:bCs/>
                <w:sz w:val="22"/>
                <w:szCs w:val="22"/>
              </w:rPr>
              <w:t>Recommended Text/Readings:</w:t>
            </w:r>
          </w:p>
        </w:tc>
        <w:tc>
          <w:tcPr>
            <w:tcW w:w="6912" w:type="dxa"/>
            <w:gridSpan w:val="7"/>
          </w:tcPr>
          <w:p w:rsidR="00CD4F68" w:rsidRPr="002635E2" w:rsidRDefault="00CD4F68" w:rsidP="003957DB">
            <w:pPr>
              <w:rPr>
                <w:b/>
                <w:bCs/>
              </w:rPr>
            </w:pPr>
          </w:p>
        </w:tc>
      </w:tr>
      <w:tr w:rsidR="00CD4F68" w:rsidRPr="002635E2">
        <w:trPr>
          <w:trHeight w:val="1044"/>
        </w:trPr>
        <w:tc>
          <w:tcPr>
            <w:tcW w:w="2088" w:type="dxa"/>
            <w:gridSpan w:val="3"/>
          </w:tcPr>
          <w:p w:rsidR="00CD4F68" w:rsidRPr="00812D6A" w:rsidRDefault="00CD4F68" w:rsidP="003957DB">
            <w:pPr>
              <w:rPr>
                <w:b/>
                <w:bCs/>
              </w:rPr>
            </w:pPr>
            <w:r w:rsidRPr="00812D6A">
              <w:rPr>
                <w:b/>
                <w:bCs/>
                <w:sz w:val="22"/>
                <w:szCs w:val="22"/>
              </w:rPr>
              <w:t xml:space="preserve">Access to Learning Resources:  </w:t>
            </w:r>
          </w:p>
          <w:p w:rsidR="00CD4F68" w:rsidRPr="00812D6A" w:rsidRDefault="00CD4F68" w:rsidP="003957DB">
            <w:pPr>
              <w:rPr>
                <w:b/>
                <w:bCs/>
              </w:rPr>
            </w:pPr>
          </w:p>
        </w:tc>
        <w:tc>
          <w:tcPr>
            <w:tcW w:w="8352" w:type="dxa"/>
            <w:gridSpan w:val="13"/>
          </w:tcPr>
          <w:p w:rsidR="00CD4F68" w:rsidRPr="00812D6A" w:rsidRDefault="00CD4F68" w:rsidP="003957DB">
            <w:r w:rsidRPr="00812D6A">
              <w:rPr>
                <w:sz w:val="22"/>
                <w:szCs w:val="22"/>
              </w:rPr>
              <w:t xml:space="preserve">PVAMU Library: phone: (936) 261-1500; </w:t>
            </w:r>
          </w:p>
          <w:p w:rsidR="00CD4F68" w:rsidRPr="00812D6A" w:rsidRDefault="00CD4F68" w:rsidP="003957DB">
            <w:r w:rsidRPr="00812D6A">
              <w:rPr>
                <w:sz w:val="22"/>
                <w:szCs w:val="22"/>
              </w:rPr>
              <w:t xml:space="preserve">web: </w:t>
            </w:r>
            <w:r w:rsidRPr="00812D6A">
              <w:rPr>
                <w:u w:val="single"/>
              </w:rPr>
              <w:t>http://www.pvamu.edu/pages/3585.</w:t>
            </w:r>
            <w:r w:rsidRPr="00812D6A">
              <w:t xml:space="preserve">asp  </w:t>
            </w:r>
          </w:p>
          <w:p w:rsidR="00CD4F68" w:rsidRPr="00812D6A" w:rsidRDefault="00CD4F68" w:rsidP="003957DB">
            <w:r w:rsidRPr="00812D6A">
              <w:rPr>
                <w:sz w:val="22"/>
                <w:szCs w:val="22"/>
              </w:rPr>
              <w:t>University Bookstore: phone:  (936) 261-1990;</w:t>
            </w:r>
          </w:p>
          <w:p w:rsidR="00CD4F68" w:rsidRPr="00812D6A" w:rsidRDefault="00CD4F68" w:rsidP="003957DB">
            <w:r w:rsidRPr="00812D6A">
              <w:rPr>
                <w:sz w:val="22"/>
                <w:szCs w:val="22"/>
              </w:rPr>
              <w:t xml:space="preserve">web:  </w:t>
            </w:r>
            <w:hyperlink r:id="rId5" w:history="1">
              <w:r w:rsidRPr="00812D6A">
                <w:rPr>
                  <w:rStyle w:val="Hyperlink"/>
                  <w:color w:val="auto"/>
                  <w:sz w:val="22"/>
                  <w:szCs w:val="22"/>
                </w:rPr>
                <w:t>https://www.bkstr.com/Home/10001-10734-1?demoKey=d</w:t>
              </w:r>
            </w:hyperlink>
          </w:p>
        </w:tc>
      </w:tr>
      <w:tr w:rsidR="00CD4F68" w:rsidRPr="002635E2">
        <w:tc>
          <w:tcPr>
            <w:tcW w:w="10440" w:type="dxa"/>
            <w:gridSpan w:val="16"/>
          </w:tcPr>
          <w:p w:rsidR="00CD4F68" w:rsidRPr="002635E2" w:rsidRDefault="00CD4F68" w:rsidP="00C155DC">
            <w:pPr>
              <w:rPr>
                <w:b/>
                <w:bCs/>
              </w:rPr>
            </w:pPr>
            <w:r w:rsidRPr="002635E2">
              <w:rPr>
                <w:b/>
                <w:bCs/>
                <w:sz w:val="22"/>
                <w:szCs w:val="22"/>
              </w:rPr>
              <w:t>Course Goals or Overview</w:t>
            </w:r>
            <w:r>
              <w:rPr>
                <w:b/>
                <w:bCs/>
                <w:sz w:val="22"/>
                <w:szCs w:val="22"/>
              </w:rPr>
              <w:t xml:space="preserve"> - </w:t>
            </w:r>
            <w:r w:rsidRPr="003E3C2A">
              <w:rPr>
                <w:b/>
                <w:bCs/>
              </w:rPr>
              <w:t xml:space="preserve">- </w:t>
            </w:r>
            <w:r w:rsidRPr="003E3C2A">
              <w:rPr>
                <w:b/>
                <w:bCs/>
                <w:sz w:val="22"/>
                <w:szCs w:val="22"/>
              </w:rPr>
              <w:t>At the end of this course, the student will:</w:t>
            </w:r>
          </w:p>
        </w:tc>
      </w:tr>
      <w:tr w:rsidR="00CD4F68" w:rsidRPr="00FE6C5C">
        <w:tc>
          <w:tcPr>
            <w:tcW w:w="468" w:type="dxa"/>
          </w:tcPr>
          <w:p w:rsidR="00CD4F68" w:rsidRPr="00423E0E" w:rsidRDefault="00CD4F68" w:rsidP="0013385D">
            <w:r w:rsidRPr="00423E0E">
              <w:rPr>
                <w:sz w:val="22"/>
                <w:szCs w:val="22"/>
              </w:rPr>
              <w:t>1.</w:t>
            </w:r>
          </w:p>
        </w:tc>
        <w:tc>
          <w:tcPr>
            <w:tcW w:w="9972" w:type="dxa"/>
            <w:gridSpan w:val="15"/>
          </w:tcPr>
          <w:p w:rsidR="00CD4F68" w:rsidRPr="00BD6B7B" w:rsidRDefault="00CD4F68" w:rsidP="0013385D">
            <w:pPr>
              <w:rPr>
                <w:sz w:val="22"/>
                <w:szCs w:val="22"/>
              </w:rPr>
            </w:pPr>
            <w:r w:rsidRPr="00BD6B7B">
              <w:rPr>
                <w:sz w:val="22"/>
                <w:szCs w:val="22"/>
              </w:rPr>
              <w:t>Apply communication concepts and theories.</w:t>
            </w:r>
          </w:p>
        </w:tc>
      </w:tr>
      <w:tr w:rsidR="00CD4F68" w:rsidRPr="00FE6C5C">
        <w:tc>
          <w:tcPr>
            <w:tcW w:w="468" w:type="dxa"/>
          </w:tcPr>
          <w:p w:rsidR="00CD4F68" w:rsidRPr="00423E0E" w:rsidRDefault="00CD4F68" w:rsidP="0013385D">
            <w:r w:rsidRPr="00423E0E">
              <w:rPr>
                <w:sz w:val="22"/>
                <w:szCs w:val="22"/>
              </w:rPr>
              <w:t>2.</w:t>
            </w:r>
          </w:p>
        </w:tc>
        <w:tc>
          <w:tcPr>
            <w:tcW w:w="9972" w:type="dxa"/>
            <w:gridSpan w:val="15"/>
          </w:tcPr>
          <w:p w:rsidR="00CD4F68" w:rsidRPr="00BD6B7B" w:rsidRDefault="00CD4F68" w:rsidP="0013385D">
            <w:pPr>
              <w:rPr>
                <w:sz w:val="22"/>
                <w:szCs w:val="22"/>
              </w:rPr>
            </w:pPr>
            <w:r w:rsidRPr="00BD6B7B">
              <w:rPr>
                <w:sz w:val="22"/>
                <w:szCs w:val="22"/>
              </w:rPr>
              <w:t>Communicate ideas effectively and with sensitivity to a variety of audiences.</w:t>
            </w:r>
          </w:p>
        </w:tc>
      </w:tr>
      <w:tr w:rsidR="00CD4F68" w:rsidRPr="00FE6C5C">
        <w:tc>
          <w:tcPr>
            <w:tcW w:w="468" w:type="dxa"/>
          </w:tcPr>
          <w:p w:rsidR="00CD4F68" w:rsidRPr="00423E0E" w:rsidRDefault="00CD4F68" w:rsidP="0013385D">
            <w:r w:rsidRPr="00423E0E">
              <w:rPr>
                <w:sz w:val="22"/>
                <w:szCs w:val="22"/>
              </w:rPr>
              <w:t>3.</w:t>
            </w:r>
          </w:p>
        </w:tc>
        <w:tc>
          <w:tcPr>
            <w:tcW w:w="9972" w:type="dxa"/>
            <w:gridSpan w:val="15"/>
          </w:tcPr>
          <w:p w:rsidR="00CD4F68" w:rsidRPr="00BD6B7B" w:rsidRDefault="00CD4F68" w:rsidP="0013385D">
            <w:pPr>
              <w:rPr>
                <w:sz w:val="22"/>
                <w:szCs w:val="22"/>
              </w:rPr>
            </w:pPr>
            <w:r w:rsidRPr="00BD6B7B">
              <w:rPr>
                <w:sz w:val="22"/>
                <w:szCs w:val="22"/>
              </w:rPr>
              <w:t>Demonstrate effective use of a variety of communication tools and styles.</w:t>
            </w:r>
          </w:p>
        </w:tc>
      </w:tr>
      <w:tr w:rsidR="00CD4F68" w:rsidRPr="00FE6C5C">
        <w:tc>
          <w:tcPr>
            <w:tcW w:w="468" w:type="dxa"/>
          </w:tcPr>
          <w:p w:rsidR="00CD4F68" w:rsidRPr="00423E0E" w:rsidRDefault="00CD4F68" w:rsidP="0013385D">
            <w:r w:rsidRPr="00423E0E">
              <w:rPr>
                <w:sz w:val="22"/>
                <w:szCs w:val="22"/>
              </w:rPr>
              <w:t>4.</w:t>
            </w:r>
          </w:p>
        </w:tc>
        <w:tc>
          <w:tcPr>
            <w:tcW w:w="9972" w:type="dxa"/>
            <w:gridSpan w:val="15"/>
          </w:tcPr>
          <w:p w:rsidR="00CD4F68" w:rsidRPr="00BD6B7B" w:rsidRDefault="00CD4F68" w:rsidP="0013385D">
            <w:pPr>
              <w:rPr>
                <w:sz w:val="22"/>
                <w:szCs w:val="22"/>
              </w:rPr>
            </w:pPr>
            <w:r w:rsidRPr="00BD6B7B">
              <w:rPr>
                <w:sz w:val="22"/>
                <w:szCs w:val="22"/>
              </w:rPr>
              <w:t>Demonstrate communication proficiency appropriate for meeting personal and professional needs.</w:t>
            </w:r>
          </w:p>
        </w:tc>
      </w:tr>
      <w:tr w:rsidR="00CD4F68" w:rsidRPr="00FE6C5C">
        <w:tc>
          <w:tcPr>
            <w:tcW w:w="468" w:type="dxa"/>
          </w:tcPr>
          <w:p w:rsidR="00CD4F68" w:rsidRPr="00423E0E" w:rsidRDefault="00CD4F68" w:rsidP="0013385D"/>
        </w:tc>
        <w:tc>
          <w:tcPr>
            <w:tcW w:w="9972" w:type="dxa"/>
            <w:gridSpan w:val="15"/>
          </w:tcPr>
          <w:p w:rsidR="00CD4F68" w:rsidRPr="009C03F7" w:rsidRDefault="00CD4F68" w:rsidP="0013385D">
            <w:pPr>
              <w:rPr>
                <w:color w:val="FF0000"/>
                <w:sz w:val="22"/>
                <w:szCs w:val="22"/>
              </w:rPr>
            </w:pPr>
          </w:p>
        </w:tc>
      </w:tr>
      <w:tr w:rsidR="00CD4F68" w:rsidRPr="002635E2">
        <w:trPr>
          <w:trHeight w:val="360"/>
        </w:trPr>
        <w:tc>
          <w:tcPr>
            <w:tcW w:w="10440" w:type="dxa"/>
            <w:gridSpan w:val="16"/>
          </w:tcPr>
          <w:p w:rsidR="00CD4F68" w:rsidRPr="003E3C2A" w:rsidRDefault="00CD4F68" w:rsidP="00C155DC">
            <w:pPr>
              <w:rPr>
                <w:b/>
                <w:bCs/>
              </w:rPr>
            </w:pPr>
            <w:r w:rsidRPr="003E3C2A">
              <w:rPr>
                <w:b/>
                <w:bCs/>
              </w:rPr>
              <w:t xml:space="preserve">Course Outcomes/Objectives - </w:t>
            </w:r>
            <w:r w:rsidRPr="003E3C2A">
              <w:rPr>
                <w:b/>
                <w:bCs/>
                <w:sz w:val="22"/>
                <w:szCs w:val="22"/>
              </w:rPr>
              <w:t>At the end of this course, the student will:</w:t>
            </w:r>
          </w:p>
        </w:tc>
      </w:tr>
      <w:tr w:rsidR="00CD4F68" w:rsidRPr="00FE6C5C">
        <w:tc>
          <w:tcPr>
            <w:tcW w:w="468" w:type="dxa"/>
          </w:tcPr>
          <w:p w:rsidR="00CD4F68" w:rsidRPr="009C03F7" w:rsidRDefault="00CD4F68" w:rsidP="00C155DC">
            <w:r w:rsidRPr="009C03F7">
              <w:rPr>
                <w:sz w:val="22"/>
                <w:szCs w:val="22"/>
              </w:rPr>
              <w:t>1.</w:t>
            </w:r>
          </w:p>
        </w:tc>
        <w:tc>
          <w:tcPr>
            <w:tcW w:w="9972" w:type="dxa"/>
            <w:gridSpan w:val="15"/>
          </w:tcPr>
          <w:p w:rsidR="00CD4F68" w:rsidRPr="009C03F7" w:rsidRDefault="00CD4F68" w:rsidP="00BB184A">
            <w:pPr>
              <w:rPr>
                <w:sz w:val="22"/>
                <w:szCs w:val="22"/>
              </w:rPr>
            </w:pPr>
            <w:r w:rsidRPr="009C03F7">
              <w:rPr>
                <w:sz w:val="22"/>
                <w:szCs w:val="22"/>
              </w:rPr>
              <w:t>Write clearly, precisely, and in a well-organized manner</w:t>
            </w:r>
            <w:r>
              <w:rPr>
                <w:sz w:val="22"/>
                <w:szCs w:val="22"/>
              </w:rPr>
              <w:t xml:space="preserve"> (Communication);</w:t>
            </w:r>
          </w:p>
        </w:tc>
      </w:tr>
      <w:tr w:rsidR="00CD4F68" w:rsidRPr="00FE6C5C">
        <w:tc>
          <w:tcPr>
            <w:tcW w:w="468" w:type="dxa"/>
          </w:tcPr>
          <w:p w:rsidR="00CD4F68" w:rsidRPr="00C25E0C" w:rsidRDefault="00CD4F68" w:rsidP="00C155DC">
            <w:r w:rsidRPr="00C25E0C">
              <w:rPr>
                <w:sz w:val="22"/>
                <w:szCs w:val="22"/>
              </w:rPr>
              <w:t>2.</w:t>
            </w:r>
          </w:p>
        </w:tc>
        <w:tc>
          <w:tcPr>
            <w:tcW w:w="9972" w:type="dxa"/>
            <w:gridSpan w:val="15"/>
          </w:tcPr>
          <w:p w:rsidR="00CD4F68" w:rsidRPr="00BB184A" w:rsidRDefault="00CD4F68" w:rsidP="00FF3A2C">
            <w:pPr>
              <w:rPr>
                <w:sz w:val="22"/>
                <w:szCs w:val="22"/>
              </w:rPr>
            </w:pPr>
            <w:r>
              <w:rPr>
                <w:sz w:val="22"/>
                <w:szCs w:val="22"/>
              </w:rPr>
              <w:t xml:space="preserve">Demonstrate </w:t>
            </w:r>
            <w:r w:rsidRPr="00BB184A">
              <w:rPr>
                <w:sz w:val="22"/>
                <w:szCs w:val="22"/>
              </w:rPr>
              <w:t>critical thinking, reading, and viewing skills</w:t>
            </w:r>
            <w:r>
              <w:rPr>
                <w:sz w:val="22"/>
                <w:szCs w:val="22"/>
              </w:rPr>
              <w:t xml:space="preserve"> on required projects (Critical Thinking);</w:t>
            </w:r>
          </w:p>
        </w:tc>
      </w:tr>
      <w:tr w:rsidR="00CD4F68" w:rsidRPr="00FE6C5C">
        <w:tc>
          <w:tcPr>
            <w:tcW w:w="468" w:type="dxa"/>
          </w:tcPr>
          <w:p w:rsidR="00CD4F68" w:rsidRPr="00C25E0C" w:rsidRDefault="00CD4F68" w:rsidP="00C155DC">
            <w:r w:rsidRPr="00C25E0C">
              <w:rPr>
                <w:sz w:val="22"/>
                <w:szCs w:val="22"/>
              </w:rPr>
              <w:t>3.</w:t>
            </w:r>
          </w:p>
        </w:tc>
        <w:tc>
          <w:tcPr>
            <w:tcW w:w="9972" w:type="dxa"/>
            <w:gridSpan w:val="15"/>
          </w:tcPr>
          <w:p w:rsidR="00CD4F68" w:rsidRPr="00BB184A" w:rsidRDefault="00CD4F68" w:rsidP="00FF3A2C">
            <w:pPr>
              <w:rPr>
                <w:sz w:val="22"/>
                <w:szCs w:val="22"/>
              </w:rPr>
            </w:pPr>
            <w:r w:rsidRPr="00BB184A">
              <w:rPr>
                <w:sz w:val="22"/>
                <w:szCs w:val="22"/>
              </w:rPr>
              <w:t>Research, develop, evaluate, and present arguments grounded in research-</w:t>
            </w:r>
            <w:r>
              <w:rPr>
                <w:sz w:val="22"/>
                <w:szCs w:val="22"/>
              </w:rPr>
              <w:t>based knowledge (Critical Thinking);</w:t>
            </w:r>
          </w:p>
        </w:tc>
      </w:tr>
      <w:tr w:rsidR="00CD4F68" w:rsidRPr="00FE6C5C">
        <w:tc>
          <w:tcPr>
            <w:tcW w:w="468" w:type="dxa"/>
          </w:tcPr>
          <w:p w:rsidR="00CD4F68" w:rsidRPr="00C25E0C" w:rsidRDefault="00CD4F68" w:rsidP="00C155DC">
            <w:r w:rsidRPr="00C25E0C">
              <w:rPr>
                <w:sz w:val="22"/>
                <w:szCs w:val="22"/>
              </w:rPr>
              <w:t>4.</w:t>
            </w:r>
          </w:p>
        </w:tc>
        <w:tc>
          <w:tcPr>
            <w:tcW w:w="9972" w:type="dxa"/>
            <w:gridSpan w:val="15"/>
          </w:tcPr>
          <w:p w:rsidR="00CD4F68" w:rsidRPr="00BB184A" w:rsidRDefault="00CD4F68" w:rsidP="00FF3A2C">
            <w:pPr>
              <w:rPr>
                <w:sz w:val="22"/>
                <w:szCs w:val="22"/>
              </w:rPr>
            </w:pPr>
            <w:r>
              <w:rPr>
                <w:sz w:val="22"/>
                <w:szCs w:val="22"/>
              </w:rPr>
              <w:t xml:space="preserve">Apply </w:t>
            </w:r>
            <w:r w:rsidRPr="00BB184A">
              <w:rPr>
                <w:sz w:val="22"/>
                <w:szCs w:val="22"/>
              </w:rPr>
              <w:t>analytical, precise, and elaborated terms and concepts for talking and writing about media and the ways in which they communicate meaning</w:t>
            </w:r>
            <w:r>
              <w:rPr>
                <w:sz w:val="22"/>
                <w:szCs w:val="22"/>
              </w:rPr>
              <w:t xml:space="preserve"> (Critical Thinking, Communication, </w:t>
            </w:r>
            <w:r w:rsidRPr="00FC1F18">
              <w:rPr>
                <w:sz w:val="22"/>
                <w:szCs w:val="22"/>
              </w:rPr>
              <w:t>Social Responsibility</w:t>
            </w:r>
            <w:r>
              <w:rPr>
                <w:sz w:val="22"/>
                <w:szCs w:val="22"/>
              </w:rPr>
              <w:t xml:space="preserve">); </w:t>
            </w:r>
          </w:p>
        </w:tc>
      </w:tr>
      <w:tr w:rsidR="00CD4F68" w:rsidRPr="00FE6C5C">
        <w:tc>
          <w:tcPr>
            <w:tcW w:w="468" w:type="dxa"/>
          </w:tcPr>
          <w:p w:rsidR="00CD4F68" w:rsidRPr="00C25E0C" w:rsidRDefault="00CD4F68" w:rsidP="0013385D">
            <w:r w:rsidRPr="00C25E0C">
              <w:rPr>
                <w:sz w:val="22"/>
                <w:szCs w:val="22"/>
              </w:rPr>
              <w:t>5.</w:t>
            </w:r>
          </w:p>
        </w:tc>
        <w:tc>
          <w:tcPr>
            <w:tcW w:w="9972" w:type="dxa"/>
            <w:gridSpan w:val="15"/>
          </w:tcPr>
          <w:p w:rsidR="00CD4F68" w:rsidRPr="00BB184A" w:rsidRDefault="00CD4F68" w:rsidP="00BB184A">
            <w:pPr>
              <w:autoSpaceDE w:val="0"/>
              <w:autoSpaceDN w:val="0"/>
              <w:adjustRightInd w:val="0"/>
              <w:rPr>
                <w:sz w:val="22"/>
                <w:szCs w:val="22"/>
              </w:rPr>
            </w:pPr>
            <w:r>
              <w:rPr>
                <w:sz w:val="22"/>
                <w:szCs w:val="22"/>
              </w:rPr>
              <w:t>Demonstrate</w:t>
            </w:r>
            <w:r w:rsidRPr="00BB184A">
              <w:rPr>
                <w:sz w:val="22"/>
                <w:szCs w:val="22"/>
              </w:rPr>
              <w:t xml:space="preserve"> how images are constructed  via specific formal and technical elements and how those images construct meaning</w:t>
            </w:r>
            <w:r>
              <w:rPr>
                <w:sz w:val="22"/>
                <w:szCs w:val="22"/>
              </w:rPr>
              <w:t xml:space="preserve"> about national and global communities (Social Responsibility, Critical Thinking, </w:t>
            </w:r>
            <w:r w:rsidRPr="00FC1F18">
              <w:rPr>
                <w:sz w:val="22"/>
                <w:szCs w:val="22"/>
              </w:rPr>
              <w:t>Social Responsibility</w:t>
            </w:r>
            <w:r>
              <w:rPr>
                <w:sz w:val="22"/>
                <w:szCs w:val="22"/>
              </w:rPr>
              <w:t xml:space="preserve">); </w:t>
            </w:r>
          </w:p>
        </w:tc>
      </w:tr>
      <w:tr w:rsidR="00CD4F68" w:rsidRPr="00FE6C5C">
        <w:tc>
          <w:tcPr>
            <w:tcW w:w="468" w:type="dxa"/>
          </w:tcPr>
          <w:p w:rsidR="00CD4F68" w:rsidRPr="00C25E0C" w:rsidRDefault="00CD4F68" w:rsidP="00FF3A2C">
            <w:r>
              <w:rPr>
                <w:sz w:val="22"/>
                <w:szCs w:val="22"/>
              </w:rPr>
              <w:t>6</w:t>
            </w:r>
            <w:r w:rsidRPr="00C25E0C">
              <w:rPr>
                <w:sz w:val="22"/>
                <w:szCs w:val="22"/>
              </w:rPr>
              <w:t>.</w:t>
            </w:r>
          </w:p>
        </w:tc>
        <w:tc>
          <w:tcPr>
            <w:tcW w:w="9972" w:type="dxa"/>
            <w:gridSpan w:val="15"/>
          </w:tcPr>
          <w:p w:rsidR="00CD4F68" w:rsidRPr="00CA37B8" w:rsidRDefault="00CD4F68" w:rsidP="00BF6DEE">
            <w:pPr>
              <w:rPr>
                <w:sz w:val="22"/>
                <w:szCs w:val="22"/>
                <w:highlight w:val="yellow"/>
              </w:rPr>
            </w:pPr>
            <w:r w:rsidRPr="00FC1F18">
              <w:rPr>
                <w:sz w:val="22"/>
                <w:szCs w:val="22"/>
              </w:rPr>
              <w:t xml:space="preserve">Interpret media texts (film, television, etc.) to expand experience and understanding of the self and society (Critical Thinking, Social Responsibility); </w:t>
            </w:r>
          </w:p>
        </w:tc>
      </w:tr>
      <w:tr w:rsidR="00CD4F68" w:rsidRPr="00EB7265">
        <w:tc>
          <w:tcPr>
            <w:tcW w:w="468" w:type="dxa"/>
          </w:tcPr>
          <w:p w:rsidR="00CD4F68" w:rsidRPr="00EB7265" w:rsidRDefault="00CD4F68" w:rsidP="00FF3A2C">
            <w:r w:rsidRPr="00EB7265">
              <w:rPr>
                <w:sz w:val="22"/>
                <w:szCs w:val="22"/>
              </w:rPr>
              <w:t>7.</w:t>
            </w:r>
          </w:p>
        </w:tc>
        <w:tc>
          <w:tcPr>
            <w:tcW w:w="9972" w:type="dxa"/>
            <w:gridSpan w:val="15"/>
          </w:tcPr>
          <w:p w:rsidR="00CD4F68" w:rsidRPr="00CA37B8" w:rsidRDefault="00CD4F68" w:rsidP="00BB184A">
            <w:pPr>
              <w:ind w:left="720" w:hanging="720"/>
              <w:rPr>
                <w:sz w:val="22"/>
                <w:szCs w:val="22"/>
                <w:highlight w:val="yellow"/>
              </w:rPr>
            </w:pPr>
            <w:r w:rsidRPr="00FC1F18">
              <w:rPr>
                <w:sz w:val="22"/>
                <w:szCs w:val="22"/>
              </w:rPr>
              <w:t>Work effectively in teams and groups</w:t>
            </w:r>
            <w:r>
              <w:rPr>
                <w:sz w:val="22"/>
                <w:szCs w:val="22"/>
              </w:rPr>
              <w:t xml:space="preserve"> to make presentations on media texts</w:t>
            </w:r>
            <w:r w:rsidRPr="00FC1F18">
              <w:rPr>
                <w:sz w:val="22"/>
                <w:szCs w:val="22"/>
              </w:rPr>
              <w:t xml:space="preserve"> (Teamwork)</w:t>
            </w:r>
            <w:r>
              <w:rPr>
                <w:sz w:val="22"/>
                <w:szCs w:val="22"/>
              </w:rPr>
              <w:t>.</w:t>
            </w:r>
          </w:p>
        </w:tc>
      </w:tr>
    </w:tbl>
    <w:p w:rsidR="00CD4F68" w:rsidRPr="004B29CF" w:rsidRDefault="00CD4F68" w:rsidP="00D11596">
      <w:pPr>
        <w:rPr>
          <w:b/>
          <w:bCs/>
          <w:sz w:val="22"/>
          <w:szCs w:val="22"/>
        </w:rPr>
      </w:pPr>
      <w:r>
        <w:br w:type="page"/>
      </w:r>
      <w:r w:rsidRPr="004B29CF">
        <w:rPr>
          <w:b/>
          <w:bCs/>
          <w:sz w:val="22"/>
          <w:szCs w:val="22"/>
        </w:rPr>
        <w:t>Course Requirements &amp; Evaluation Methods</w:t>
      </w:r>
    </w:p>
    <w:p w:rsidR="00CD4F68" w:rsidRDefault="00CD4F68" w:rsidP="008A1580">
      <w:pPr>
        <w:rPr>
          <w:sz w:val="22"/>
          <w:szCs w:val="22"/>
        </w:rPr>
      </w:pPr>
      <w:r w:rsidRPr="004B29CF">
        <w:rPr>
          <w:sz w:val="22"/>
          <w:szCs w:val="22"/>
        </w:rPr>
        <w:t xml:space="preserve">This course will utilize the following instruments to determine student grades and proficiency of the learning outcomes for the course. </w:t>
      </w:r>
    </w:p>
    <w:p w:rsidR="00CD4F68" w:rsidRPr="00DA1483" w:rsidRDefault="00CD4F68" w:rsidP="008A1580">
      <w:pPr>
        <w:rPr>
          <w:sz w:val="22"/>
          <w:szCs w:val="22"/>
        </w:rPr>
      </w:pPr>
    </w:p>
    <w:p w:rsidR="00CD4F68" w:rsidRPr="00DA1483" w:rsidRDefault="00CD4F68" w:rsidP="008A1580">
      <w:pPr>
        <w:rPr>
          <w:bCs/>
          <w:sz w:val="22"/>
          <w:szCs w:val="22"/>
        </w:rPr>
      </w:pPr>
      <w:r>
        <w:rPr>
          <w:b/>
          <w:bCs/>
          <w:sz w:val="22"/>
          <w:szCs w:val="22"/>
        </w:rPr>
        <w:t xml:space="preserve">Group </w:t>
      </w:r>
      <w:r w:rsidRPr="004B29CF">
        <w:rPr>
          <w:b/>
          <w:bCs/>
          <w:sz w:val="22"/>
          <w:szCs w:val="22"/>
        </w:rPr>
        <w:t>Presentations</w:t>
      </w:r>
      <w:r>
        <w:rPr>
          <w:b/>
          <w:bCs/>
          <w:sz w:val="22"/>
          <w:szCs w:val="22"/>
        </w:rPr>
        <w:t>:</w:t>
      </w:r>
      <w:r w:rsidRPr="004B29CF">
        <w:rPr>
          <w:sz w:val="22"/>
          <w:szCs w:val="22"/>
        </w:rPr>
        <w:t xml:space="preserve"> </w:t>
      </w:r>
      <w:r>
        <w:rPr>
          <w:sz w:val="22"/>
          <w:szCs w:val="22"/>
        </w:rPr>
        <w:t xml:space="preserve">Students </w:t>
      </w:r>
      <w:r w:rsidRPr="00DA1483">
        <w:rPr>
          <w:bCs/>
          <w:sz w:val="22"/>
          <w:szCs w:val="22"/>
        </w:rPr>
        <w:t xml:space="preserve">will </w:t>
      </w:r>
      <w:r>
        <w:rPr>
          <w:sz w:val="22"/>
          <w:szCs w:val="22"/>
        </w:rPr>
        <w:t xml:space="preserve">create their own </w:t>
      </w:r>
      <w:r w:rsidRPr="003D2319">
        <w:rPr>
          <w:sz w:val="22"/>
          <w:szCs w:val="22"/>
        </w:rPr>
        <w:t>media artifacts</w:t>
      </w:r>
      <w:r w:rsidRPr="00DA1483">
        <w:rPr>
          <w:bCs/>
          <w:sz w:val="22"/>
          <w:szCs w:val="22"/>
        </w:rPr>
        <w:t xml:space="preserve"> </w:t>
      </w:r>
      <w:r>
        <w:rPr>
          <w:bCs/>
          <w:sz w:val="22"/>
          <w:szCs w:val="22"/>
        </w:rPr>
        <w:t xml:space="preserve">(such as </w:t>
      </w:r>
      <w:r w:rsidRPr="00DA1483">
        <w:rPr>
          <w:bCs/>
          <w:sz w:val="22"/>
          <w:szCs w:val="22"/>
        </w:rPr>
        <w:t>30-60 second pre-recorded video presentations</w:t>
      </w:r>
      <w:r>
        <w:rPr>
          <w:bCs/>
          <w:sz w:val="22"/>
          <w:szCs w:val="22"/>
        </w:rPr>
        <w:t xml:space="preserve">) which demonstrate their </w:t>
      </w:r>
      <w:r>
        <w:rPr>
          <w:b/>
          <w:sz w:val="22"/>
          <w:szCs w:val="22"/>
        </w:rPr>
        <w:t>c</w:t>
      </w:r>
      <w:r w:rsidRPr="00404EB4">
        <w:rPr>
          <w:b/>
          <w:sz w:val="22"/>
          <w:szCs w:val="22"/>
        </w:rPr>
        <w:t>ommunication</w:t>
      </w:r>
      <w:r>
        <w:rPr>
          <w:sz w:val="22"/>
          <w:szCs w:val="22"/>
        </w:rPr>
        <w:t xml:space="preserve"> and </w:t>
      </w:r>
      <w:r>
        <w:rPr>
          <w:b/>
          <w:sz w:val="22"/>
          <w:szCs w:val="22"/>
        </w:rPr>
        <w:t>t</w:t>
      </w:r>
      <w:r w:rsidRPr="00404EB4">
        <w:rPr>
          <w:b/>
          <w:sz w:val="22"/>
          <w:szCs w:val="22"/>
        </w:rPr>
        <w:t>eamwork</w:t>
      </w:r>
      <w:r>
        <w:rPr>
          <w:sz w:val="22"/>
          <w:szCs w:val="22"/>
        </w:rPr>
        <w:t xml:space="preserve"> skills and </w:t>
      </w:r>
      <w:r w:rsidRPr="00753DCA">
        <w:rPr>
          <w:b/>
          <w:sz w:val="22"/>
          <w:szCs w:val="22"/>
        </w:rPr>
        <w:t>social responsibility</w:t>
      </w:r>
      <w:r w:rsidRPr="00DA1483">
        <w:rPr>
          <w:bCs/>
          <w:sz w:val="22"/>
          <w:szCs w:val="22"/>
        </w:rPr>
        <w:t>.</w:t>
      </w:r>
    </w:p>
    <w:p w:rsidR="00CD4F68" w:rsidRDefault="00CD4F68" w:rsidP="00612424">
      <w:pPr>
        <w:rPr>
          <w:sz w:val="22"/>
          <w:szCs w:val="22"/>
        </w:rPr>
      </w:pPr>
      <w:r w:rsidRPr="004B29CF">
        <w:rPr>
          <w:b/>
          <w:bCs/>
          <w:sz w:val="22"/>
          <w:szCs w:val="22"/>
        </w:rPr>
        <w:t>Exams</w:t>
      </w:r>
      <w:r w:rsidRPr="004B29CF">
        <w:rPr>
          <w:sz w:val="22"/>
          <w:szCs w:val="22"/>
        </w:rPr>
        <w:t xml:space="preserve"> – </w:t>
      </w:r>
      <w:r>
        <w:rPr>
          <w:sz w:val="22"/>
          <w:szCs w:val="22"/>
        </w:rPr>
        <w:t xml:space="preserve">Students will use </w:t>
      </w:r>
      <w:r>
        <w:rPr>
          <w:b/>
          <w:sz w:val="22"/>
          <w:szCs w:val="22"/>
        </w:rPr>
        <w:t>c</w:t>
      </w:r>
      <w:r w:rsidRPr="00404EB4">
        <w:rPr>
          <w:b/>
          <w:sz w:val="22"/>
          <w:szCs w:val="22"/>
        </w:rPr>
        <w:t>ommunication</w:t>
      </w:r>
      <w:r>
        <w:rPr>
          <w:sz w:val="22"/>
          <w:szCs w:val="22"/>
        </w:rPr>
        <w:t xml:space="preserve"> skills to demonstrate </w:t>
      </w:r>
      <w:r w:rsidRPr="004B29CF">
        <w:rPr>
          <w:sz w:val="22"/>
          <w:szCs w:val="22"/>
        </w:rPr>
        <w:t>knowledge of course material</w:t>
      </w:r>
    </w:p>
    <w:p w:rsidR="00CD4F68" w:rsidRPr="004B29CF" w:rsidRDefault="00CD4F68" w:rsidP="005E1C7D">
      <w:pPr>
        <w:rPr>
          <w:b/>
          <w:bCs/>
          <w:sz w:val="22"/>
          <w:szCs w:val="22"/>
        </w:rPr>
      </w:pPr>
      <w:r w:rsidRPr="004B29CF">
        <w:rPr>
          <w:b/>
          <w:bCs/>
          <w:sz w:val="22"/>
          <w:szCs w:val="22"/>
        </w:rPr>
        <w:t>Projects</w:t>
      </w:r>
      <w:r w:rsidRPr="004B29CF">
        <w:rPr>
          <w:sz w:val="22"/>
          <w:szCs w:val="22"/>
        </w:rPr>
        <w:t xml:space="preserve"> – </w:t>
      </w:r>
      <w:r>
        <w:rPr>
          <w:sz w:val="22"/>
          <w:szCs w:val="22"/>
        </w:rPr>
        <w:t>Students will s</w:t>
      </w:r>
      <w:r w:rsidRPr="005E1C7D">
        <w:rPr>
          <w:sz w:val="22"/>
          <w:szCs w:val="22"/>
        </w:rPr>
        <w:t>ubmit essay</w:t>
      </w:r>
      <w:r>
        <w:rPr>
          <w:sz w:val="22"/>
          <w:szCs w:val="22"/>
        </w:rPr>
        <w:t>s (approximately</w:t>
      </w:r>
      <w:r w:rsidRPr="005E1C7D">
        <w:rPr>
          <w:sz w:val="22"/>
          <w:szCs w:val="22"/>
        </w:rPr>
        <w:t xml:space="preserve"> 800-1,300 word</w:t>
      </w:r>
      <w:r>
        <w:rPr>
          <w:sz w:val="22"/>
          <w:szCs w:val="22"/>
        </w:rPr>
        <w:t>s) analyzing</w:t>
      </w:r>
      <w:r w:rsidRPr="005E1C7D">
        <w:rPr>
          <w:sz w:val="22"/>
          <w:szCs w:val="22"/>
        </w:rPr>
        <w:t xml:space="preserve"> </w:t>
      </w:r>
      <w:r>
        <w:rPr>
          <w:sz w:val="22"/>
          <w:szCs w:val="22"/>
        </w:rPr>
        <w:t xml:space="preserve">specific </w:t>
      </w:r>
      <w:r w:rsidRPr="005E1C7D">
        <w:rPr>
          <w:sz w:val="22"/>
          <w:szCs w:val="22"/>
        </w:rPr>
        <w:t xml:space="preserve">media </w:t>
      </w:r>
      <w:r w:rsidRPr="003D2319">
        <w:rPr>
          <w:sz w:val="22"/>
          <w:szCs w:val="22"/>
        </w:rPr>
        <w:t>artifacts</w:t>
      </w:r>
      <w:r>
        <w:rPr>
          <w:sz w:val="22"/>
          <w:szCs w:val="22"/>
        </w:rPr>
        <w:t xml:space="preserve"> in order to demonstrate </w:t>
      </w:r>
      <w:r w:rsidRPr="00404EB4">
        <w:rPr>
          <w:b/>
          <w:sz w:val="22"/>
          <w:szCs w:val="22"/>
        </w:rPr>
        <w:t>communication</w:t>
      </w:r>
      <w:r>
        <w:rPr>
          <w:sz w:val="22"/>
          <w:szCs w:val="22"/>
        </w:rPr>
        <w:t xml:space="preserve">, </w:t>
      </w:r>
      <w:r w:rsidRPr="00753DCA">
        <w:rPr>
          <w:b/>
          <w:sz w:val="22"/>
          <w:szCs w:val="22"/>
        </w:rPr>
        <w:t>critical thinking</w:t>
      </w:r>
      <w:r>
        <w:rPr>
          <w:sz w:val="22"/>
          <w:szCs w:val="22"/>
        </w:rPr>
        <w:t>, and</w:t>
      </w:r>
      <w:r w:rsidRPr="004B29CF">
        <w:rPr>
          <w:sz w:val="22"/>
          <w:szCs w:val="22"/>
        </w:rPr>
        <w:t xml:space="preserve"> </w:t>
      </w:r>
      <w:r w:rsidRPr="00753DCA">
        <w:rPr>
          <w:b/>
          <w:sz w:val="22"/>
          <w:szCs w:val="22"/>
        </w:rPr>
        <w:t>social responsibility</w:t>
      </w:r>
      <w:r>
        <w:rPr>
          <w:sz w:val="22"/>
          <w:szCs w:val="22"/>
        </w:rPr>
        <w:t>.</w:t>
      </w:r>
    </w:p>
    <w:p w:rsidR="00CD4F68" w:rsidRDefault="00CD4F68" w:rsidP="00D11596">
      <w:pPr>
        <w:rPr>
          <w:sz w:val="22"/>
          <w:szCs w:val="22"/>
        </w:rPr>
      </w:pPr>
      <w:r w:rsidRPr="004B29CF">
        <w:rPr>
          <w:b/>
          <w:bCs/>
          <w:sz w:val="22"/>
          <w:szCs w:val="22"/>
        </w:rPr>
        <w:t xml:space="preserve">Class Participation </w:t>
      </w:r>
      <w:r w:rsidRPr="004B29CF">
        <w:rPr>
          <w:sz w:val="22"/>
          <w:szCs w:val="22"/>
        </w:rPr>
        <w:t xml:space="preserve">– </w:t>
      </w:r>
      <w:r>
        <w:rPr>
          <w:sz w:val="22"/>
          <w:szCs w:val="22"/>
        </w:rPr>
        <w:t xml:space="preserve">Students’ </w:t>
      </w:r>
      <w:r w:rsidRPr="004B29CF">
        <w:rPr>
          <w:sz w:val="22"/>
          <w:szCs w:val="22"/>
        </w:rPr>
        <w:t>daily attendance and participation in class discussions</w:t>
      </w:r>
      <w:r>
        <w:rPr>
          <w:sz w:val="22"/>
          <w:szCs w:val="22"/>
        </w:rPr>
        <w:t xml:space="preserve"> will demonstrate </w:t>
      </w:r>
      <w:r>
        <w:rPr>
          <w:b/>
          <w:sz w:val="22"/>
          <w:szCs w:val="22"/>
        </w:rPr>
        <w:t>c</w:t>
      </w:r>
      <w:r w:rsidRPr="00404EB4">
        <w:rPr>
          <w:b/>
          <w:sz w:val="22"/>
          <w:szCs w:val="22"/>
        </w:rPr>
        <w:t>ommunication</w:t>
      </w:r>
      <w:r>
        <w:rPr>
          <w:sz w:val="22"/>
          <w:szCs w:val="22"/>
        </w:rPr>
        <w:t xml:space="preserve"> and </w:t>
      </w:r>
      <w:r>
        <w:rPr>
          <w:b/>
          <w:sz w:val="22"/>
          <w:szCs w:val="22"/>
        </w:rPr>
        <w:t>t</w:t>
      </w:r>
      <w:r w:rsidRPr="00404EB4">
        <w:rPr>
          <w:b/>
          <w:sz w:val="22"/>
          <w:szCs w:val="22"/>
        </w:rPr>
        <w:t>eamwork</w:t>
      </w:r>
      <w:r>
        <w:rPr>
          <w:sz w:val="22"/>
          <w:szCs w:val="22"/>
        </w:rPr>
        <w:t>.</w:t>
      </w:r>
    </w:p>
    <w:p w:rsidR="00CD4F68" w:rsidRPr="009023C6" w:rsidRDefault="00CD4F68" w:rsidP="00D11596">
      <w:pPr>
        <w:rPr>
          <w:sz w:val="22"/>
          <w:szCs w:val="22"/>
        </w:rPr>
      </w:pPr>
      <w:r w:rsidRPr="004B29CF">
        <w:rPr>
          <w:i/>
          <w:iCs/>
          <w:sz w:val="22"/>
          <w:szCs w:val="22"/>
        </w:rPr>
        <w:t>(instruments will vary slightly depending on the instructor)</w:t>
      </w:r>
    </w:p>
    <w:p w:rsidR="00CD4F68" w:rsidRPr="003E653B" w:rsidRDefault="00CD4F68" w:rsidP="00D11596">
      <w:pPr>
        <w:rPr>
          <w:b/>
          <w:bCs/>
        </w:rPr>
      </w:pPr>
    </w:p>
    <w:tbl>
      <w:tblPr>
        <w:tblW w:w="10440" w:type="dxa"/>
        <w:tblInd w:w="-106" w:type="dxa"/>
        <w:tblLayout w:type="fixed"/>
        <w:tblLook w:val="00A0"/>
      </w:tblPr>
      <w:tblGrid>
        <w:gridCol w:w="10440"/>
      </w:tblGrid>
      <w:tr w:rsidR="00CD4F68" w:rsidRPr="003E653B">
        <w:tc>
          <w:tcPr>
            <w:tcW w:w="10440" w:type="dxa"/>
          </w:tcPr>
          <w:p w:rsidR="00CD4F68" w:rsidRPr="003E653B" w:rsidRDefault="00CD4F68" w:rsidP="00C155DC">
            <w:pPr>
              <w:rPr>
                <w:b/>
                <w:bCs/>
              </w:rPr>
            </w:pPr>
            <w:r w:rsidRPr="003E653B">
              <w:rPr>
                <w:b/>
                <w:bCs/>
              </w:rPr>
              <w:t xml:space="preserve">Grading Matrix </w:t>
            </w:r>
          </w:p>
        </w:tc>
      </w:tr>
      <w:tr w:rsidR="00CD4F68" w:rsidRPr="00F86AB3">
        <w:tc>
          <w:tcPr>
            <w:tcW w:w="10440" w:type="dxa"/>
          </w:tcPr>
          <w:tbl>
            <w:tblPr>
              <w:tblW w:w="100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5"/>
              <w:gridCol w:w="2700"/>
              <w:gridCol w:w="1440"/>
              <w:gridCol w:w="1080"/>
            </w:tblGrid>
            <w:tr w:rsidR="00CD4F68" w:rsidRPr="00F86AB3">
              <w:trPr>
                <w:trHeight w:val="305"/>
              </w:trPr>
              <w:tc>
                <w:tcPr>
                  <w:tcW w:w="4855" w:type="dxa"/>
                  <w:tcBorders>
                    <w:top w:val="single" w:sz="4" w:space="0" w:color="auto"/>
                    <w:left w:val="single" w:sz="4" w:space="0" w:color="auto"/>
                    <w:bottom w:val="single" w:sz="4" w:space="0" w:color="auto"/>
                    <w:right w:val="single" w:sz="4" w:space="0" w:color="auto"/>
                  </w:tcBorders>
                </w:tcPr>
                <w:p w:rsidR="00CD4F68" w:rsidRPr="003112D4" w:rsidRDefault="00CD4F68" w:rsidP="00C155DC">
                  <w:pPr>
                    <w:pStyle w:val="BodyText"/>
                  </w:pPr>
                  <w:r w:rsidRPr="003112D4">
                    <w:t>Your grade will be determined by the following:</w:t>
                  </w:r>
                </w:p>
              </w:tc>
              <w:tc>
                <w:tcPr>
                  <w:tcW w:w="2700" w:type="dxa"/>
                  <w:tcBorders>
                    <w:top w:val="single" w:sz="4" w:space="0" w:color="auto"/>
                    <w:left w:val="single" w:sz="4" w:space="0" w:color="auto"/>
                    <w:bottom w:val="single" w:sz="4" w:space="0" w:color="auto"/>
                    <w:right w:val="single" w:sz="4" w:space="0" w:color="auto"/>
                  </w:tcBorders>
                </w:tcPr>
                <w:p w:rsidR="00CD4F68" w:rsidRPr="00F86AB3" w:rsidRDefault="00CD4F68" w:rsidP="00C155DC">
                  <w:pPr>
                    <w:rPr>
                      <w:b/>
                      <w:bCs/>
                    </w:rPr>
                  </w:pPr>
                  <w:r w:rsidRPr="00F86AB3">
                    <w:rPr>
                      <w:b/>
                      <w:bCs/>
                    </w:rPr>
                    <w:t>Instrument</w:t>
                  </w:r>
                </w:p>
              </w:tc>
              <w:tc>
                <w:tcPr>
                  <w:tcW w:w="1440" w:type="dxa"/>
                  <w:tcBorders>
                    <w:top w:val="single" w:sz="4" w:space="0" w:color="auto"/>
                    <w:left w:val="single" w:sz="4" w:space="0" w:color="auto"/>
                    <w:bottom w:val="single" w:sz="4" w:space="0" w:color="auto"/>
                    <w:right w:val="single" w:sz="4" w:space="0" w:color="auto"/>
                  </w:tcBorders>
                </w:tcPr>
                <w:p w:rsidR="00CD4F68" w:rsidRPr="00F86AB3" w:rsidRDefault="00CD4F68" w:rsidP="00C155DC">
                  <w:pPr>
                    <w:rPr>
                      <w:b/>
                      <w:bCs/>
                    </w:rPr>
                  </w:pPr>
                  <w:smartTag w:uri="urn:schemas-microsoft-com:office:smarttags" w:element="stockticker">
                    <w:smartTag w:uri="urn:schemas-microsoft-com:office:smarttags" w:element="place">
                      <w:smartTag w:uri="urn:schemas-microsoft-com:office:smarttags" w:element="PlaceName">
                        <w:r w:rsidRPr="00F86AB3">
                          <w:rPr>
                            <w:b/>
                            <w:bCs/>
                          </w:rPr>
                          <w:t>Max</w:t>
                        </w:r>
                      </w:smartTag>
                    </w:smartTag>
                    <w:r w:rsidRPr="00F86AB3">
                      <w:rPr>
                        <w:b/>
                        <w:bCs/>
                      </w:rPr>
                      <w:t xml:space="preserve"> </w:t>
                    </w:r>
                    <w:smartTag w:uri="urn:schemas-microsoft-com:office:smarttags" w:element="stockticker">
                      <w:smartTag w:uri="urn:schemas-microsoft-com:office:smarttags" w:element="PlaceName">
                        <w:r w:rsidRPr="00F86AB3">
                          <w:rPr>
                            <w:b/>
                            <w:bCs/>
                          </w:rPr>
                          <w:t>Points</w:t>
                        </w:r>
                      </w:smartTag>
                    </w:smartTag>
                  </w:smartTag>
                  <w:r w:rsidRPr="00F86AB3">
                    <w:rPr>
                      <w:b/>
                      <w:bCs/>
                    </w:rPr>
                    <w:t xml:space="preserve"> </w:t>
                  </w:r>
                </w:p>
              </w:tc>
              <w:tc>
                <w:tcPr>
                  <w:tcW w:w="1080" w:type="dxa"/>
                  <w:tcBorders>
                    <w:top w:val="single" w:sz="4" w:space="0" w:color="auto"/>
                    <w:left w:val="single" w:sz="4" w:space="0" w:color="auto"/>
                    <w:bottom w:val="single" w:sz="4" w:space="0" w:color="auto"/>
                    <w:right w:val="single" w:sz="4" w:space="0" w:color="auto"/>
                  </w:tcBorders>
                </w:tcPr>
                <w:p w:rsidR="00CD4F68" w:rsidRPr="00F86AB3" w:rsidRDefault="00CD4F68" w:rsidP="00C155DC">
                  <w:pPr>
                    <w:rPr>
                      <w:b/>
                      <w:bCs/>
                    </w:rPr>
                  </w:pPr>
                  <w:r w:rsidRPr="00F86AB3">
                    <w:rPr>
                      <w:b/>
                      <w:bCs/>
                    </w:rPr>
                    <w:t>Percent</w:t>
                  </w:r>
                </w:p>
              </w:tc>
            </w:tr>
            <w:tr w:rsidR="00CD4F68" w:rsidRPr="00F86AB3">
              <w:tc>
                <w:tcPr>
                  <w:tcW w:w="4855" w:type="dxa"/>
                  <w:tcBorders>
                    <w:top w:val="single" w:sz="4" w:space="0" w:color="auto"/>
                    <w:left w:val="single" w:sz="4" w:space="0" w:color="auto"/>
                    <w:bottom w:val="single" w:sz="4" w:space="0" w:color="auto"/>
                    <w:right w:val="single" w:sz="4" w:space="0" w:color="auto"/>
                  </w:tcBorders>
                </w:tcPr>
                <w:p w:rsidR="00CD4F68" w:rsidRPr="003112D4" w:rsidRDefault="00CD4F68" w:rsidP="00CF647E">
                  <w:pPr>
                    <w:pStyle w:val="BodyText"/>
                  </w:pPr>
                  <w:r w:rsidRPr="003112D4">
                    <w:t>Essays #1-2</w:t>
                  </w:r>
                </w:p>
                <w:p w:rsidR="00CD4F68" w:rsidRPr="003112D4" w:rsidRDefault="00CD4F68" w:rsidP="00CF647E">
                  <w:pPr>
                    <w:pStyle w:val="BodyText"/>
                  </w:pPr>
                </w:p>
              </w:tc>
              <w:tc>
                <w:tcPr>
                  <w:tcW w:w="2700" w:type="dxa"/>
                  <w:tcBorders>
                    <w:top w:val="single" w:sz="4" w:space="0" w:color="auto"/>
                    <w:left w:val="single" w:sz="4" w:space="0" w:color="auto"/>
                    <w:bottom w:val="single" w:sz="4" w:space="0" w:color="auto"/>
                    <w:right w:val="single" w:sz="4" w:space="0" w:color="auto"/>
                  </w:tcBorders>
                </w:tcPr>
                <w:p w:rsidR="00CD4F68" w:rsidRPr="003E653B" w:rsidRDefault="00CD4F68" w:rsidP="00CF647E">
                  <w:r w:rsidRPr="003E653B">
                    <w:t>Projects</w:t>
                  </w:r>
                </w:p>
              </w:tc>
              <w:tc>
                <w:tcPr>
                  <w:tcW w:w="144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t>20</w:t>
                  </w:r>
                  <w:r w:rsidRPr="003E653B">
                    <w:t>0</w:t>
                  </w:r>
                </w:p>
              </w:tc>
              <w:tc>
                <w:tcPr>
                  <w:tcW w:w="108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t>20</w:t>
                  </w:r>
                  <w:r w:rsidRPr="003E653B">
                    <w:t>%</w:t>
                  </w:r>
                </w:p>
              </w:tc>
            </w:tr>
            <w:tr w:rsidR="00CD4F68" w:rsidRPr="00F86AB3">
              <w:tc>
                <w:tcPr>
                  <w:tcW w:w="4855" w:type="dxa"/>
                  <w:tcBorders>
                    <w:top w:val="single" w:sz="4" w:space="0" w:color="auto"/>
                    <w:left w:val="single" w:sz="4" w:space="0" w:color="auto"/>
                    <w:bottom w:val="single" w:sz="4" w:space="0" w:color="auto"/>
                    <w:right w:val="single" w:sz="4" w:space="0" w:color="auto"/>
                  </w:tcBorders>
                </w:tcPr>
                <w:p w:rsidR="00CD4F68" w:rsidRPr="003112D4" w:rsidRDefault="00CD4F68" w:rsidP="002B766B">
                  <w:pPr>
                    <w:pStyle w:val="BodyText"/>
                  </w:pPr>
                  <w:r w:rsidRPr="003112D4">
                    <w:t>Group Presentations #1-2</w:t>
                  </w:r>
                </w:p>
                <w:p w:rsidR="00CD4F68" w:rsidRPr="003112D4" w:rsidRDefault="00CD4F68" w:rsidP="002B766B">
                  <w:pPr>
                    <w:pStyle w:val="BodyText"/>
                  </w:pPr>
                </w:p>
              </w:tc>
              <w:tc>
                <w:tcPr>
                  <w:tcW w:w="2700" w:type="dxa"/>
                  <w:tcBorders>
                    <w:top w:val="single" w:sz="4" w:space="0" w:color="auto"/>
                    <w:left w:val="single" w:sz="4" w:space="0" w:color="auto"/>
                    <w:bottom w:val="single" w:sz="4" w:space="0" w:color="auto"/>
                    <w:right w:val="single" w:sz="4" w:space="0" w:color="auto"/>
                  </w:tcBorders>
                </w:tcPr>
                <w:p w:rsidR="00CD4F68" w:rsidRPr="003E653B" w:rsidRDefault="00CD4F68" w:rsidP="00DF3200">
                  <w:r>
                    <w:t>Group Presentations</w:t>
                  </w:r>
                </w:p>
              </w:tc>
              <w:tc>
                <w:tcPr>
                  <w:tcW w:w="144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t>20</w:t>
                  </w:r>
                  <w:r w:rsidRPr="003E653B">
                    <w:t>0</w:t>
                  </w:r>
                </w:p>
              </w:tc>
              <w:tc>
                <w:tcPr>
                  <w:tcW w:w="108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t>20</w:t>
                  </w:r>
                  <w:r w:rsidRPr="003E653B">
                    <w:t>%</w:t>
                  </w:r>
                </w:p>
              </w:tc>
            </w:tr>
            <w:tr w:rsidR="00CD4F68" w:rsidRPr="00F86AB3">
              <w:tc>
                <w:tcPr>
                  <w:tcW w:w="4855" w:type="dxa"/>
                  <w:tcBorders>
                    <w:top w:val="single" w:sz="4" w:space="0" w:color="auto"/>
                    <w:left w:val="single" w:sz="4" w:space="0" w:color="auto"/>
                    <w:bottom w:val="single" w:sz="4" w:space="0" w:color="auto"/>
                    <w:right w:val="single" w:sz="4" w:space="0" w:color="auto"/>
                  </w:tcBorders>
                </w:tcPr>
                <w:p w:rsidR="00CD4F68" w:rsidRPr="003112D4" w:rsidRDefault="00CD4F68" w:rsidP="002B766B">
                  <w:pPr>
                    <w:pStyle w:val="BodyText"/>
                  </w:pPr>
                  <w:r w:rsidRPr="003112D4">
                    <w:t>Tests #1-2</w:t>
                  </w:r>
                </w:p>
              </w:tc>
              <w:tc>
                <w:tcPr>
                  <w:tcW w:w="270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rsidRPr="003E653B">
                    <w:t>Exam</w:t>
                  </w:r>
                  <w:r>
                    <w:t>s</w:t>
                  </w:r>
                </w:p>
              </w:tc>
              <w:tc>
                <w:tcPr>
                  <w:tcW w:w="144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t>20</w:t>
                  </w:r>
                  <w:r w:rsidRPr="003E653B">
                    <w:t>0</w:t>
                  </w:r>
                </w:p>
              </w:tc>
              <w:tc>
                <w:tcPr>
                  <w:tcW w:w="108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t>20</w:t>
                  </w:r>
                  <w:r w:rsidRPr="003E653B">
                    <w:t>%</w:t>
                  </w:r>
                </w:p>
              </w:tc>
            </w:tr>
            <w:tr w:rsidR="00CD4F68" w:rsidRPr="00F86AB3">
              <w:tc>
                <w:tcPr>
                  <w:tcW w:w="4855"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rsidRPr="003E653B">
                    <w:t>Midterm</w:t>
                  </w:r>
                </w:p>
              </w:tc>
              <w:tc>
                <w:tcPr>
                  <w:tcW w:w="270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rsidRPr="003E653B">
                    <w:t>Mid Term Exam</w:t>
                  </w:r>
                </w:p>
              </w:tc>
              <w:tc>
                <w:tcPr>
                  <w:tcW w:w="144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t>20</w:t>
                  </w:r>
                  <w:r w:rsidRPr="003E653B">
                    <w:t>0</w:t>
                  </w:r>
                </w:p>
              </w:tc>
              <w:tc>
                <w:tcPr>
                  <w:tcW w:w="108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t>20</w:t>
                  </w:r>
                  <w:r w:rsidRPr="003E653B">
                    <w:t>%</w:t>
                  </w:r>
                </w:p>
              </w:tc>
            </w:tr>
            <w:tr w:rsidR="00CD4F68" w:rsidRPr="00F86AB3">
              <w:tc>
                <w:tcPr>
                  <w:tcW w:w="4855"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rsidRPr="003E653B">
                    <w:t>Final Exam</w:t>
                  </w:r>
                </w:p>
              </w:tc>
              <w:tc>
                <w:tcPr>
                  <w:tcW w:w="270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rsidRPr="003E653B">
                    <w:t>Final Exam</w:t>
                  </w:r>
                </w:p>
              </w:tc>
              <w:tc>
                <w:tcPr>
                  <w:tcW w:w="144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t>20</w:t>
                  </w:r>
                  <w:r w:rsidRPr="003E653B">
                    <w:t>0</w:t>
                  </w:r>
                </w:p>
              </w:tc>
              <w:tc>
                <w:tcPr>
                  <w:tcW w:w="1080" w:type="dxa"/>
                  <w:tcBorders>
                    <w:top w:val="single" w:sz="4" w:space="0" w:color="auto"/>
                    <w:left w:val="single" w:sz="4" w:space="0" w:color="auto"/>
                    <w:bottom w:val="single" w:sz="4" w:space="0" w:color="auto"/>
                    <w:right w:val="single" w:sz="4" w:space="0" w:color="auto"/>
                  </w:tcBorders>
                </w:tcPr>
                <w:p w:rsidR="00CD4F68" w:rsidRPr="003E653B" w:rsidRDefault="00CD4F68" w:rsidP="002B766B">
                  <w:r>
                    <w:t>20</w:t>
                  </w:r>
                  <w:r w:rsidRPr="003E653B">
                    <w:t>%</w:t>
                  </w:r>
                </w:p>
              </w:tc>
            </w:tr>
            <w:tr w:rsidR="00CD4F68" w:rsidRPr="00F86AB3">
              <w:tc>
                <w:tcPr>
                  <w:tcW w:w="4855" w:type="dxa"/>
                  <w:tcBorders>
                    <w:top w:val="single" w:sz="4" w:space="0" w:color="auto"/>
                    <w:left w:val="single" w:sz="4" w:space="0" w:color="auto"/>
                    <w:bottom w:val="single" w:sz="4" w:space="0" w:color="auto"/>
                    <w:right w:val="single" w:sz="4" w:space="0" w:color="auto"/>
                  </w:tcBorders>
                </w:tcPr>
                <w:p w:rsidR="00CD4F68" w:rsidRPr="00F86AB3" w:rsidRDefault="00CD4F68" w:rsidP="002B766B">
                  <w:r w:rsidRPr="00F86AB3">
                    <w:t>Total Points:</w:t>
                  </w:r>
                </w:p>
              </w:tc>
              <w:tc>
                <w:tcPr>
                  <w:tcW w:w="2700" w:type="dxa"/>
                  <w:tcBorders>
                    <w:top w:val="single" w:sz="4" w:space="0" w:color="auto"/>
                    <w:left w:val="single" w:sz="4" w:space="0" w:color="auto"/>
                    <w:bottom w:val="single" w:sz="4" w:space="0" w:color="auto"/>
                    <w:right w:val="single" w:sz="4" w:space="0" w:color="auto"/>
                  </w:tcBorders>
                </w:tcPr>
                <w:p w:rsidR="00CD4F68" w:rsidRPr="00F86AB3" w:rsidRDefault="00CD4F68" w:rsidP="002B766B">
                  <w:r w:rsidRPr="00F86AB3">
                    <w:rPr>
                      <w:b/>
                      <w:bCs/>
                    </w:rPr>
                    <w:t>Total:</w:t>
                  </w:r>
                </w:p>
              </w:tc>
              <w:tc>
                <w:tcPr>
                  <w:tcW w:w="1440" w:type="dxa"/>
                  <w:tcBorders>
                    <w:top w:val="single" w:sz="4" w:space="0" w:color="auto"/>
                    <w:left w:val="single" w:sz="4" w:space="0" w:color="auto"/>
                    <w:bottom w:val="single" w:sz="4" w:space="0" w:color="auto"/>
                    <w:right w:val="single" w:sz="4" w:space="0" w:color="auto"/>
                  </w:tcBorders>
                </w:tcPr>
                <w:p w:rsidR="00CD4F68" w:rsidRPr="00F86AB3" w:rsidRDefault="00CD4F68" w:rsidP="002B766B">
                  <w:pPr>
                    <w:rPr>
                      <w:b/>
                      <w:bCs/>
                    </w:rPr>
                  </w:pPr>
                  <w:r w:rsidRPr="00F86AB3">
                    <w:rPr>
                      <w:b/>
                      <w:bCs/>
                    </w:rPr>
                    <w:t>1000</w:t>
                  </w:r>
                </w:p>
              </w:tc>
              <w:tc>
                <w:tcPr>
                  <w:tcW w:w="1080" w:type="dxa"/>
                  <w:tcBorders>
                    <w:top w:val="single" w:sz="4" w:space="0" w:color="auto"/>
                    <w:left w:val="single" w:sz="4" w:space="0" w:color="auto"/>
                    <w:bottom w:val="single" w:sz="4" w:space="0" w:color="auto"/>
                    <w:right w:val="single" w:sz="4" w:space="0" w:color="auto"/>
                  </w:tcBorders>
                </w:tcPr>
                <w:p w:rsidR="00CD4F68" w:rsidRPr="00F86AB3" w:rsidRDefault="00CD4F68" w:rsidP="002B766B">
                  <w:r w:rsidRPr="00F86AB3">
                    <w:rPr>
                      <w:b/>
                      <w:bCs/>
                    </w:rPr>
                    <w:fldChar w:fldCharType="begin"/>
                  </w:r>
                  <w:r w:rsidRPr="00F86AB3">
                    <w:rPr>
                      <w:b/>
                      <w:bCs/>
                    </w:rPr>
                    <w:instrText xml:space="preserve"> =SUM(ABOVE) </w:instrText>
                  </w:r>
                  <w:r w:rsidRPr="00F86AB3">
                    <w:rPr>
                      <w:b/>
                      <w:bCs/>
                    </w:rPr>
                    <w:fldChar w:fldCharType="separate"/>
                  </w:r>
                  <w:r w:rsidRPr="00F86AB3">
                    <w:rPr>
                      <w:b/>
                      <w:bCs/>
                      <w:noProof/>
                    </w:rPr>
                    <w:t>100</w:t>
                  </w:r>
                  <w:r w:rsidRPr="00F86AB3">
                    <w:rPr>
                      <w:b/>
                      <w:bCs/>
                    </w:rPr>
                    <w:fldChar w:fldCharType="end"/>
                  </w:r>
                  <w:r w:rsidRPr="00F86AB3">
                    <w:t>%</w:t>
                  </w:r>
                </w:p>
              </w:tc>
            </w:tr>
            <w:tr w:rsidR="00CD4F68" w:rsidRPr="00F86AB3">
              <w:tc>
                <w:tcPr>
                  <w:tcW w:w="4855" w:type="dxa"/>
                  <w:tcBorders>
                    <w:top w:val="single" w:sz="4" w:space="0" w:color="auto"/>
                    <w:left w:val="single" w:sz="4" w:space="0" w:color="auto"/>
                    <w:bottom w:val="single" w:sz="4" w:space="0" w:color="auto"/>
                    <w:right w:val="single" w:sz="4" w:space="0" w:color="auto"/>
                  </w:tcBorders>
                </w:tcPr>
                <w:p w:rsidR="00CD4F68" w:rsidRPr="00F86AB3" w:rsidRDefault="00CD4F68" w:rsidP="002B766B"/>
              </w:tc>
              <w:tc>
                <w:tcPr>
                  <w:tcW w:w="2700" w:type="dxa"/>
                  <w:tcBorders>
                    <w:top w:val="single" w:sz="4" w:space="0" w:color="auto"/>
                    <w:left w:val="single" w:sz="4" w:space="0" w:color="auto"/>
                    <w:bottom w:val="single" w:sz="4" w:space="0" w:color="auto"/>
                    <w:right w:val="single" w:sz="4" w:space="0" w:color="auto"/>
                  </w:tcBorders>
                </w:tcPr>
                <w:p w:rsidR="00CD4F68" w:rsidRPr="00F86AB3" w:rsidRDefault="00CD4F68" w:rsidP="002B766B"/>
              </w:tc>
              <w:tc>
                <w:tcPr>
                  <w:tcW w:w="1440" w:type="dxa"/>
                  <w:tcBorders>
                    <w:top w:val="single" w:sz="4" w:space="0" w:color="auto"/>
                    <w:left w:val="single" w:sz="4" w:space="0" w:color="auto"/>
                    <w:bottom w:val="single" w:sz="4" w:space="0" w:color="auto"/>
                    <w:right w:val="single" w:sz="4" w:space="0" w:color="auto"/>
                  </w:tcBorders>
                </w:tcPr>
                <w:p w:rsidR="00CD4F68" w:rsidRPr="00F86AB3" w:rsidRDefault="00CD4F68" w:rsidP="002B766B">
                  <w:pPr>
                    <w:rPr>
                      <w:b/>
                      <w:bCs/>
                    </w:rPr>
                  </w:pPr>
                </w:p>
              </w:tc>
              <w:tc>
                <w:tcPr>
                  <w:tcW w:w="1080" w:type="dxa"/>
                  <w:tcBorders>
                    <w:top w:val="single" w:sz="4" w:space="0" w:color="auto"/>
                    <w:left w:val="single" w:sz="4" w:space="0" w:color="auto"/>
                    <w:bottom w:val="single" w:sz="4" w:space="0" w:color="auto"/>
                    <w:right w:val="single" w:sz="4" w:space="0" w:color="auto"/>
                  </w:tcBorders>
                </w:tcPr>
                <w:p w:rsidR="00CD4F68" w:rsidRPr="00F86AB3" w:rsidRDefault="00CD4F68" w:rsidP="002B766B"/>
              </w:tc>
            </w:tr>
            <w:tr w:rsidR="00CD4F68" w:rsidRPr="00F86AB3">
              <w:tc>
                <w:tcPr>
                  <w:tcW w:w="4855" w:type="dxa"/>
                  <w:tcBorders>
                    <w:top w:val="single" w:sz="4" w:space="0" w:color="auto"/>
                    <w:left w:val="single" w:sz="4" w:space="0" w:color="auto"/>
                    <w:bottom w:val="single" w:sz="4" w:space="0" w:color="auto"/>
                    <w:right w:val="single" w:sz="4" w:space="0" w:color="auto"/>
                  </w:tcBorders>
                </w:tcPr>
                <w:p w:rsidR="00CD4F68" w:rsidRPr="00F86AB3" w:rsidRDefault="00CD4F68" w:rsidP="00F465AC">
                  <w:r>
                    <w:t xml:space="preserve"> </w:t>
                  </w:r>
                </w:p>
              </w:tc>
              <w:tc>
                <w:tcPr>
                  <w:tcW w:w="2700" w:type="dxa"/>
                  <w:tcBorders>
                    <w:top w:val="single" w:sz="4" w:space="0" w:color="auto"/>
                    <w:left w:val="single" w:sz="4" w:space="0" w:color="auto"/>
                    <w:bottom w:val="single" w:sz="4" w:space="0" w:color="auto"/>
                    <w:right w:val="single" w:sz="4" w:space="0" w:color="auto"/>
                  </w:tcBorders>
                </w:tcPr>
                <w:p w:rsidR="00CD4F68" w:rsidRPr="00F86AB3" w:rsidRDefault="00CD4F68" w:rsidP="00F465AC">
                  <w:r>
                    <w:rPr>
                      <w:b/>
                      <w:bCs/>
                    </w:rPr>
                    <w:t xml:space="preserve"> </w:t>
                  </w:r>
                </w:p>
              </w:tc>
              <w:tc>
                <w:tcPr>
                  <w:tcW w:w="1440" w:type="dxa"/>
                  <w:tcBorders>
                    <w:top w:val="single" w:sz="4" w:space="0" w:color="auto"/>
                    <w:left w:val="single" w:sz="4" w:space="0" w:color="auto"/>
                    <w:bottom w:val="single" w:sz="4" w:space="0" w:color="auto"/>
                    <w:right w:val="single" w:sz="4" w:space="0" w:color="auto"/>
                  </w:tcBorders>
                </w:tcPr>
                <w:p w:rsidR="00CD4F68" w:rsidRPr="00F86AB3" w:rsidRDefault="00CD4F68" w:rsidP="00F465AC">
                  <w:pPr>
                    <w:rPr>
                      <w:b/>
                      <w:bCs/>
                    </w:rPr>
                  </w:pPr>
                  <w:r>
                    <w:rPr>
                      <w:b/>
                      <w:bCs/>
                    </w:rPr>
                    <w:t xml:space="preserve"> </w:t>
                  </w:r>
                </w:p>
              </w:tc>
              <w:tc>
                <w:tcPr>
                  <w:tcW w:w="1080" w:type="dxa"/>
                  <w:tcBorders>
                    <w:top w:val="single" w:sz="4" w:space="0" w:color="auto"/>
                    <w:left w:val="single" w:sz="4" w:space="0" w:color="auto"/>
                    <w:bottom w:val="single" w:sz="4" w:space="0" w:color="auto"/>
                    <w:right w:val="single" w:sz="4" w:space="0" w:color="auto"/>
                  </w:tcBorders>
                </w:tcPr>
                <w:p w:rsidR="00CD4F68" w:rsidRPr="00F86AB3" w:rsidRDefault="00CD4F68" w:rsidP="00F465AC">
                  <w:r>
                    <w:rPr>
                      <w:b/>
                      <w:bCs/>
                    </w:rPr>
                    <w:t xml:space="preserve"> </w:t>
                  </w:r>
                </w:p>
              </w:tc>
            </w:tr>
          </w:tbl>
          <w:p w:rsidR="00CD4F68" w:rsidRPr="00F86AB3" w:rsidRDefault="00CD4F68" w:rsidP="00C155DC">
            <w:pPr>
              <w:jc w:val="center"/>
              <w:rPr>
                <w:b/>
                <w:bCs/>
              </w:rPr>
            </w:pPr>
          </w:p>
        </w:tc>
      </w:tr>
    </w:tbl>
    <w:p w:rsidR="00CD4F68" w:rsidRDefault="00CD4F68" w:rsidP="00C155DC">
      <w:pPr>
        <w:ind w:left="72"/>
        <w:jc w:val="both"/>
        <w:rPr>
          <w:b/>
          <w:bCs/>
        </w:rPr>
      </w:pPr>
    </w:p>
    <w:p w:rsidR="00CD4F68" w:rsidRPr="003E653B" w:rsidRDefault="00CD4F68" w:rsidP="00C155DC">
      <w:pPr>
        <w:ind w:left="72"/>
        <w:jc w:val="both"/>
        <w:rPr>
          <w:b/>
          <w:bCs/>
        </w:rPr>
      </w:pPr>
      <w:r w:rsidRPr="003E653B">
        <w:rPr>
          <w:b/>
          <w:bCs/>
        </w:rPr>
        <w:t>Grade Determination:</w:t>
      </w:r>
    </w:p>
    <w:p w:rsidR="00CD4F68" w:rsidRPr="003E653B" w:rsidRDefault="00CD4F68" w:rsidP="00C155DC">
      <w:pPr>
        <w:ind w:left="72"/>
        <w:jc w:val="both"/>
      </w:pPr>
      <w:r w:rsidRPr="003E653B">
        <w:t>A = 90</w:t>
      </w:r>
      <w:r>
        <w:t xml:space="preserve"> – 100%</w:t>
      </w:r>
      <w:r w:rsidRPr="003E653B">
        <w:t xml:space="preserve"> </w:t>
      </w:r>
    </w:p>
    <w:p w:rsidR="00CD4F68" w:rsidRPr="003E653B" w:rsidRDefault="00CD4F68" w:rsidP="00C155DC">
      <w:pPr>
        <w:ind w:left="72" w:right="3024"/>
        <w:jc w:val="both"/>
      </w:pPr>
      <w:r>
        <w:t>B = 80 – 89%</w:t>
      </w:r>
    </w:p>
    <w:p w:rsidR="00CD4F68" w:rsidRPr="003E653B" w:rsidRDefault="00CD4F68" w:rsidP="00C155DC">
      <w:pPr>
        <w:ind w:left="72"/>
        <w:jc w:val="both"/>
      </w:pPr>
      <w:r>
        <w:t>C = 70</w:t>
      </w:r>
      <w:r w:rsidRPr="003E653B">
        <w:t xml:space="preserve"> – 79</w:t>
      </w:r>
      <w:r>
        <w:t>%</w:t>
      </w:r>
    </w:p>
    <w:p w:rsidR="00CD4F68" w:rsidRDefault="00CD4F68" w:rsidP="00C155DC">
      <w:pPr>
        <w:ind w:left="72"/>
        <w:jc w:val="both"/>
      </w:pPr>
      <w:r>
        <w:t>D = 60 – 69%</w:t>
      </w:r>
    </w:p>
    <w:p w:rsidR="00CD4F68" w:rsidRPr="003E653B" w:rsidRDefault="00CD4F68" w:rsidP="00C155DC">
      <w:pPr>
        <w:ind w:left="72"/>
        <w:jc w:val="both"/>
      </w:pPr>
      <w:r>
        <w:t>F = 59% or b</w:t>
      </w:r>
      <w:r w:rsidRPr="003E653B">
        <w:t>elow</w:t>
      </w:r>
    </w:p>
    <w:p w:rsidR="00CD4F68" w:rsidRPr="00A51CBB" w:rsidRDefault="00CD4F68" w:rsidP="00C155DC"/>
    <w:p w:rsidR="00CD4F68" w:rsidRPr="00A51CBB" w:rsidRDefault="00CD4F68" w:rsidP="00C155DC">
      <w:pPr>
        <w:rPr>
          <w:b/>
          <w:bCs/>
        </w:rPr>
      </w:pPr>
      <w:r w:rsidRPr="00A51CBB">
        <w:rPr>
          <w:b/>
          <w:bCs/>
        </w:rPr>
        <w:t xml:space="preserve">Professional Organizations and Journals </w:t>
      </w:r>
    </w:p>
    <w:p w:rsidR="00CD4F68" w:rsidRPr="008548A4" w:rsidRDefault="00CD4F68" w:rsidP="00D241F9">
      <w:pPr>
        <w:ind w:left="720" w:hanging="720"/>
        <w:rPr>
          <w:lang w:val="fr-FR"/>
        </w:rPr>
      </w:pPr>
      <w:r w:rsidRPr="008548A4">
        <w:rPr>
          <w:lang w:val="fr-FR"/>
        </w:rPr>
        <w:t xml:space="preserve">National Communication Association (NCA)  </w:t>
      </w:r>
      <w:hyperlink r:id="rId6" w:history="1">
        <w:r w:rsidRPr="008548A4">
          <w:rPr>
            <w:rStyle w:val="Hyperlink"/>
            <w:lang w:val="fr-FR"/>
          </w:rPr>
          <w:t>http://www.natcom.org/</w:t>
        </w:r>
      </w:hyperlink>
    </w:p>
    <w:p w:rsidR="00CD4F68" w:rsidRPr="008548A4" w:rsidRDefault="00CD4F68" w:rsidP="00D241F9">
      <w:pPr>
        <w:ind w:left="720" w:hanging="720"/>
        <w:rPr>
          <w:lang w:val="fr-FR"/>
        </w:rPr>
      </w:pPr>
      <w:r w:rsidRPr="008548A4">
        <w:rPr>
          <w:lang w:val="fr-FR"/>
        </w:rPr>
        <w:t xml:space="preserve">Western States Communication Association  </w:t>
      </w:r>
      <w:hyperlink r:id="rId7" w:history="1">
        <w:r w:rsidRPr="008548A4">
          <w:rPr>
            <w:rStyle w:val="Hyperlink"/>
            <w:lang w:val="fr-FR"/>
          </w:rPr>
          <w:t>http://westcom.org</w:t>
        </w:r>
      </w:hyperlink>
    </w:p>
    <w:p w:rsidR="00CD4F68" w:rsidRPr="008548A4" w:rsidRDefault="00CD4F68" w:rsidP="00D241F9">
      <w:pPr>
        <w:ind w:left="720" w:hanging="720"/>
        <w:rPr>
          <w:lang w:val="fr-FR"/>
        </w:rPr>
      </w:pPr>
      <w:r w:rsidRPr="008548A4">
        <w:rPr>
          <w:lang w:val="fr-FR"/>
        </w:rPr>
        <w:t xml:space="preserve">Southern States Communication Association </w:t>
      </w:r>
      <w:hyperlink r:id="rId8" w:history="1">
        <w:r w:rsidRPr="008548A4">
          <w:rPr>
            <w:rStyle w:val="Hyperlink"/>
            <w:lang w:val="fr-FR"/>
          </w:rPr>
          <w:t>http://ssca.net/</w:t>
        </w:r>
      </w:hyperlink>
    </w:p>
    <w:p w:rsidR="00CD4F68" w:rsidRPr="008548A4" w:rsidRDefault="00CD4F68" w:rsidP="00D241F9">
      <w:pPr>
        <w:ind w:left="720" w:hanging="720"/>
        <w:rPr>
          <w:lang w:val="fr-FR"/>
        </w:rPr>
      </w:pPr>
      <w:r w:rsidRPr="008548A4">
        <w:rPr>
          <w:lang w:val="fr-FR"/>
        </w:rPr>
        <w:t xml:space="preserve">Eastern States Communication Association </w:t>
      </w:r>
      <w:hyperlink r:id="rId9" w:history="1">
        <w:r w:rsidRPr="008548A4">
          <w:rPr>
            <w:rStyle w:val="Hyperlink"/>
            <w:lang w:val="fr-FR"/>
          </w:rPr>
          <w:t>http://associationdatabase.com/aws/ECA/pt/sp/p_Home_Page</w:t>
        </w:r>
      </w:hyperlink>
    </w:p>
    <w:p w:rsidR="00CD4F68" w:rsidRPr="008548A4" w:rsidRDefault="00CD4F68" w:rsidP="00D241F9">
      <w:pPr>
        <w:ind w:left="720" w:hanging="720"/>
      </w:pPr>
      <w:r w:rsidRPr="008548A4">
        <w:t xml:space="preserve">Organization for the Study of Communication, Language and Gender  </w:t>
      </w:r>
      <w:hyperlink r:id="rId10" w:history="1">
        <w:r w:rsidRPr="008548A4">
          <w:rPr>
            <w:rStyle w:val="Hyperlink"/>
          </w:rPr>
          <w:t>http://www.osclg.org</w:t>
        </w:r>
      </w:hyperlink>
    </w:p>
    <w:p w:rsidR="00CD4F68" w:rsidRPr="008548A4" w:rsidRDefault="00CD4F68" w:rsidP="00D241F9">
      <w:pPr>
        <w:ind w:left="720" w:hanging="720"/>
      </w:pPr>
      <w:r w:rsidRPr="008548A4">
        <w:t>Association for Education in Journalism and Mass Communication (AEJMC) http://www.aejmc.org/</w:t>
      </w:r>
    </w:p>
    <w:p w:rsidR="00CD4F68" w:rsidRPr="008548A4" w:rsidRDefault="00CD4F68" w:rsidP="00D241F9">
      <w:pPr>
        <w:ind w:left="720" w:hanging="720"/>
      </w:pPr>
      <w:r w:rsidRPr="008548A4">
        <w:t xml:space="preserve">Check with the library for communication, media, cultural studies, and other relevant journals. </w:t>
      </w:r>
    </w:p>
    <w:p w:rsidR="00CD4F68" w:rsidRPr="004B53C2" w:rsidRDefault="00CD4F68" w:rsidP="00501E53">
      <w:pPr>
        <w:shd w:val="clear" w:color="auto" w:fill="FFFFFF"/>
        <w:tabs>
          <w:tab w:val="left" w:pos="4310"/>
          <w:tab w:val="left" w:pos="7896"/>
        </w:tabs>
        <w:rPr>
          <w:b/>
          <w:bCs/>
          <w:u w:val="single"/>
        </w:rPr>
      </w:pPr>
      <w:bookmarkStart w:id="0" w:name="crp"/>
      <w:bookmarkEnd w:id="0"/>
      <w:r>
        <w:rPr>
          <w:b/>
          <w:bCs/>
          <w:u w:val="single"/>
        </w:rPr>
        <w:br w:type="page"/>
      </w:r>
      <w:r w:rsidRPr="004B53C2">
        <w:rPr>
          <w:b/>
          <w:bCs/>
          <w:u w:val="single"/>
        </w:rPr>
        <w:t>Course Procedures and Other Instructor Policies:</w:t>
      </w:r>
    </w:p>
    <w:p w:rsidR="00CD4F68" w:rsidRPr="003E653B" w:rsidRDefault="00CD4F68" w:rsidP="00822BCD">
      <w:pPr>
        <w:tabs>
          <w:tab w:val="left" w:pos="6675"/>
        </w:tabs>
        <w:spacing w:before="120"/>
      </w:pPr>
      <w:r w:rsidRPr="003E653B">
        <w:rPr>
          <w:b/>
          <w:bCs/>
        </w:rPr>
        <w:t xml:space="preserve">Submission of Assignments: </w:t>
      </w:r>
      <w:r>
        <w:t>All assignments</w:t>
      </w:r>
      <w:r w:rsidRPr="003E653B">
        <w:t xml:space="preserve"> must be typed and submitted via eCourses</w:t>
      </w:r>
      <w:r>
        <w:t xml:space="preserve"> by the deadline</w:t>
      </w:r>
      <w:r w:rsidRPr="003E653B">
        <w:t>.</w:t>
      </w:r>
      <w:r>
        <w:t xml:space="preserve"> Late work will not be accepted or graded, and will receive a grade of zero.</w:t>
      </w:r>
      <w:r w:rsidRPr="003E653B">
        <w:t xml:space="preserve"> </w:t>
      </w:r>
    </w:p>
    <w:p w:rsidR="00CD4F68" w:rsidRPr="003E653B" w:rsidRDefault="00CD4F68" w:rsidP="00822BCD">
      <w:pPr>
        <w:spacing w:before="120" w:after="120"/>
      </w:pPr>
      <w:r w:rsidRPr="003E653B">
        <w:rPr>
          <w:b/>
          <w:bCs/>
        </w:rPr>
        <w:t>Formatting Documents:</w:t>
      </w:r>
      <w:r w:rsidRPr="003E653B">
        <w:t xml:space="preserve"> Microsoft Word is the standard word processing tool used at PVAMU.  If yo</w:t>
      </w:r>
      <w:r>
        <w:t>u use</w:t>
      </w:r>
      <w:r w:rsidRPr="003E653B">
        <w:t xml:space="preserve"> other word processors, be sure to use the “</w:t>
      </w:r>
      <w:r>
        <w:t>S</w:t>
      </w:r>
      <w:r w:rsidRPr="003E653B">
        <w:t xml:space="preserve">ave </w:t>
      </w:r>
      <w:r>
        <w:t>A</w:t>
      </w:r>
      <w:r w:rsidRPr="003E653B">
        <w:t xml:space="preserve">s” tool </w:t>
      </w:r>
      <w:r>
        <w:t>to</w:t>
      </w:r>
      <w:r w:rsidRPr="003E653B">
        <w:t xml:space="preserve"> save the document in either Microsoft Word</w:t>
      </w:r>
      <w:r>
        <w:t xml:space="preserve"> (.doc, .docx)</w:t>
      </w:r>
      <w:r w:rsidRPr="003E653B">
        <w:t>, Rich-Text</w:t>
      </w:r>
      <w:r>
        <w:t xml:space="preserve"> (.rtf)</w:t>
      </w:r>
      <w:r w:rsidRPr="003E653B">
        <w:t>, or plain text</w:t>
      </w:r>
      <w:r>
        <w:t xml:space="preserve"> (.txt)</w:t>
      </w:r>
      <w:r w:rsidRPr="003E653B">
        <w:t xml:space="preserve"> format. </w:t>
      </w:r>
      <w:r w:rsidRPr="007F04D6">
        <w:rPr>
          <w:b/>
          <w:bCs/>
        </w:rPr>
        <w:t>Assignments saved in other formats will not be accepted or graded, and will receive a grade of zero.</w:t>
      </w:r>
    </w:p>
    <w:p w:rsidR="00CD4F68" w:rsidRDefault="00CD4F68" w:rsidP="00822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color w:val="000000"/>
        </w:rPr>
      </w:pPr>
      <w:r w:rsidRPr="00E23C75">
        <w:rPr>
          <w:color w:val="000000"/>
        </w:rPr>
        <w:t xml:space="preserve">Unless otherwise noted, any written assignment must be </w:t>
      </w:r>
      <w:r w:rsidRPr="00E23C75">
        <w:rPr>
          <w:color w:val="000000"/>
          <w:u w:val="single"/>
        </w:rPr>
        <w:t>typed</w:t>
      </w:r>
      <w:r w:rsidRPr="00E23C75">
        <w:rPr>
          <w:color w:val="000000"/>
        </w:rPr>
        <w:t>, double-spaced, 12 point font, standard 1 inch margins, in MLA format. Don</w:t>
      </w:r>
      <w:r>
        <w:rPr>
          <w:color w:val="000000"/>
        </w:rPr>
        <w:t>’</w:t>
      </w:r>
      <w:r w:rsidRPr="00E23C75">
        <w:rPr>
          <w:color w:val="000000"/>
        </w:rPr>
        <w:t xml:space="preserve">t lose points needlessly because you don’t know what the </w:t>
      </w:r>
      <w:r w:rsidRPr="00C930B0">
        <w:rPr>
          <w:i/>
          <w:iCs/>
          <w:color w:val="000000"/>
        </w:rPr>
        <w:t xml:space="preserve">Modern Language Association Manual of Style </w:t>
      </w:r>
      <w:r>
        <w:rPr>
          <w:color w:val="000000"/>
        </w:rPr>
        <w:t xml:space="preserve">(MLA </w:t>
      </w:r>
      <w:r w:rsidRPr="00C930B0">
        <w:rPr>
          <w:color w:val="000000"/>
        </w:rPr>
        <w:t>Handbook</w:t>
      </w:r>
      <w:r>
        <w:rPr>
          <w:color w:val="000000"/>
        </w:rPr>
        <w:t>) (7</w:t>
      </w:r>
      <w:r w:rsidRPr="00217315">
        <w:rPr>
          <w:color w:val="000000"/>
          <w:vertAlign w:val="superscript"/>
        </w:rPr>
        <w:t>th</w:t>
      </w:r>
      <w:r>
        <w:rPr>
          <w:color w:val="000000"/>
        </w:rPr>
        <w:t xml:space="preserve"> Edition)</w:t>
      </w:r>
      <w:r w:rsidRPr="00E23C75">
        <w:rPr>
          <w:color w:val="000000"/>
        </w:rPr>
        <w:t xml:space="preserve"> requires. You will be held accountable for the rules of citation, reference, title and page format, spelling</w:t>
      </w:r>
      <w:r>
        <w:rPr>
          <w:color w:val="000000"/>
        </w:rPr>
        <w:t>,</w:t>
      </w:r>
      <w:r w:rsidRPr="00E23C75">
        <w:rPr>
          <w:color w:val="000000"/>
        </w:rPr>
        <w:t xml:space="preserve"> and grammar whether you know them or not.</w:t>
      </w:r>
      <w:r w:rsidRPr="006C65DD">
        <w:rPr>
          <w:color w:val="000000"/>
        </w:rPr>
        <w:t xml:space="preserve"> </w:t>
      </w:r>
      <w:r>
        <w:rPr>
          <w:color w:val="000000"/>
        </w:rPr>
        <w:t>Likewise, “the computer formatted it that way” is not a valid excuse. It is your responsibility to format all documents correctly.</w:t>
      </w:r>
    </w:p>
    <w:p w:rsidR="00CD4F68" w:rsidRDefault="00CD4F68" w:rsidP="00822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C65DD">
        <w:rPr>
          <w:b/>
          <w:bCs/>
        </w:rPr>
        <w:t xml:space="preserve">Citation: </w:t>
      </w:r>
      <w:r w:rsidRPr="00E23C75">
        <w:t>All sources used to complete assignments, exams, speeches, presentations</w:t>
      </w:r>
      <w:r>
        <w:t>,</w:t>
      </w:r>
      <w:r w:rsidRPr="00E23C75">
        <w:t xml:space="preserve"> or other work follow </w:t>
      </w:r>
      <w:r>
        <w:t xml:space="preserve">the </w:t>
      </w:r>
      <w:r w:rsidRPr="00960474">
        <w:rPr>
          <w:b/>
          <w:bCs/>
          <w:i/>
          <w:iCs/>
          <w:color w:val="000000"/>
        </w:rPr>
        <w:t xml:space="preserve">Modern Language Association Manual of Style </w:t>
      </w:r>
      <w:r w:rsidRPr="00960474">
        <w:rPr>
          <w:b/>
          <w:bCs/>
          <w:color w:val="000000"/>
        </w:rPr>
        <w:t>(</w:t>
      </w:r>
      <w:r w:rsidRPr="00960474">
        <w:rPr>
          <w:b/>
          <w:bCs/>
        </w:rPr>
        <w:t xml:space="preserve">MLA </w:t>
      </w:r>
      <w:r w:rsidRPr="00960474">
        <w:rPr>
          <w:b/>
          <w:bCs/>
          <w:color w:val="000000"/>
        </w:rPr>
        <w:t>Handbook) (7</w:t>
      </w:r>
      <w:r w:rsidRPr="00960474">
        <w:rPr>
          <w:b/>
          <w:bCs/>
          <w:color w:val="000000"/>
          <w:vertAlign w:val="superscript"/>
        </w:rPr>
        <w:t>th</w:t>
      </w:r>
      <w:r w:rsidRPr="00960474">
        <w:rPr>
          <w:b/>
          <w:bCs/>
          <w:color w:val="000000"/>
        </w:rPr>
        <w:t xml:space="preserve"> Edition)</w:t>
      </w:r>
      <w:r w:rsidRPr="00E23C75">
        <w:rPr>
          <w:color w:val="000000"/>
        </w:rPr>
        <w:t xml:space="preserve"> </w:t>
      </w:r>
      <w:r w:rsidRPr="00E23C75">
        <w:t xml:space="preserve">format. </w:t>
      </w:r>
      <w:smartTag w:uri="urn:schemas-microsoft-com:office:smarttags" w:element="stockticker">
        <w:r w:rsidRPr="00E23C75">
          <w:rPr>
            <w:color w:val="000000"/>
          </w:rPr>
          <w:t>ALL</w:t>
        </w:r>
      </w:smartTag>
      <w:r w:rsidRPr="00E23C75">
        <w:rPr>
          <w:color w:val="000000"/>
        </w:rPr>
        <w:t xml:space="preserve"> SOURCES </w:t>
      </w:r>
      <w:r>
        <w:rPr>
          <w:color w:val="000000"/>
        </w:rPr>
        <w:t xml:space="preserve">ALWAYS </w:t>
      </w:r>
      <w:r w:rsidRPr="00E23C75">
        <w:rPr>
          <w:color w:val="000000"/>
        </w:rPr>
        <w:t>MUST BE ACKNOWLEDGED</w:t>
      </w:r>
      <w:r>
        <w:rPr>
          <w:color w:val="000000"/>
        </w:rPr>
        <w:t>, both in-text and in a list of Works Cited!</w:t>
      </w:r>
      <w:r w:rsidRPr="00E23C75">
        <w:rPr>
          <w:color w:val="000000"/>
        </w:rPr>
        <w:t xml:space="preserve"> </w:t>
      </w:r>
      <w:r>
        <w:rPr>
          <w:color w:val="000000"/>
        </w:rPr>
        <w:t>Even a small amount of uncited material can result in an automatic zero for the entire assignment.  P</w:t>
      </w:r>
      <w:r w:rsidRPr="00E23C75">
        <w:rPr>
          <w:color w:val="000000"/>
        </w:rPr>
        <w:t xml:space="preserve">lagiarism </w:t>
      </w:r>
      <w:r>
        <w:rPr>
          <w:color w:val="000000"/>
        </w:rPr>
        <w:t xml:space="preserve">also </w:t>
      </w:r>
      <w:r w:rsidRPr="00E23C75">
        <w:rPr>
          <w:color w:val="000000"/>
        </w:rPr>
        <w:t>may result in expulsion from the university.</w:t>
      </w:r>
    </w:p>
    <w:p w:rsidR="00CD4F68" w:rsidRPr="003E653B" w:rsidRDefault="00CD4F68" w:rsidP="00822BCD">
      <w:pPr>
        <w:spacing w:before="120"/>
        <w:rPr>
          <w:b/>
          <w:bCs/>
        </w:rPr>
      </w:pPr>
      <w:r w:rsidRPr="003E653B">
        <w:rPr>
          <w:b/>
          <w:bCs/>
        </w:rPr>
        <w:t xml:space="preserve">Exam Policy: </w:t>
      </w:r>
      <w:r w:rsidRPr="003E653B">
        <w:t xml:space="preserve">Exams should be taken as scheduled. No </w:t>
      </w:r>
      <w:r>
        <w:t xml:space="preserve">late </w:t>
      </w:r>
      <w:r w:rsidRPr="003E653B">
        <w:t>make</w:t>
      </w:r>
      <w:r>
        <w:t>-</w:t>
      </w:r>
      <w:r w:rsidRPr="003E653B">
        <w:t>up examinations will be allowed except under documented emergencies (See Student Handbook). If you cannot document your emergency under the university guidelines, you will not be allowed to make-up the exam.</w:t>
      </w:r>
    </w:p>
    <w:p w:rsidR="00CD4F68" w:rsidRDefault="00CD4F68" w:rsidP="00822BCD">
      <w:pPr>
        <w:spacing w:before="120" w:after="120"/>
      </w:pPr>
      <w:r w:rsidRPr="006C65DD">
        <w:rPr>
          <w:b/>
          <w:bCs/>
        </w:rPr>
        <w:t>Make-up</w:t>
      </w:r>
      <w:r>
        <w:rPr>
          <w:b/>
          <w:bCs/>
        </w:rPr>
        <w:t>,</w:t>
      </w:r>
      <w:r w:rsidRPr="006C65DD">
        <w:rPr>
          <w:b/>
          <w:bCs/>
        </w:rPr>
        <w:t xml:space="preserve"> Late Work</w:t>
      </w:r>
      <w:r>
        <w:rPr>
          <w:b/>
          <w:bCs/>
        </w:rPr>
        <w:t>, and Extra Credit</w:t>
      </w:r>
      <w:r w:rsidRPr="006C65DD">
        <w:t xml:space="preserve">: </w:t>
      </w:r>
      <w:r w:rsidRPr="00F60FD6">
        <w:t>I do not accept late work under any circumstance</w:t>
      </w:r>
      <w:r>
        <w:t>s</w:t>
      </w:r>
      <w:r w:rsidRPr="00F60FD6">
        <w:t>.</w:t>
      </w:r>
      <w:r w:rsidRPr="00E23C75">
        <w:t xml:space="preserve"> </w:t>
      </w:r>
      <w:r>
        <w:t xml:space="preserve">No extra credit will be offered.  I do not accept makeup work. </w:t>
      </w:r>
      <w:r w:rsidRPr="00334E91">
        <w:t xml:space="preserve">Emergencies do happen. </w:t>
      </w:r>
      <w:r>
        <w:t>However, y</w:t>
      </w:r>
      <w:r w:rsidRPr="00334E91">
        <w:t xml:space="preserve">ou have </w:t>
      </w:r>
      <w:r>
        <w:t>all due dates and policies</w:t>
      </w:r>
      <w:r w:rsidRPr="00334E91">
        <w:t xml:space="preserve">, so in the face of a true emergency or university-excused absence, you should be able to turn </w:t>
      </w:r>
      <w:r>
        <w:t xml:space="preserve">in </w:t>
      </w:r>
      <w:r w:rsidRPr="00334E91">
        <w:t>your assignment via classmate</w:t>
      </w:r>
      <w:r>
        <w:t>, e-mail, or eCourses</w:t>
      </w:r>
      <w:r w:rsidRPr="00334E91">
        <w:t xml:space="preserve"> by </w:t>
      </w:r>
      <w:r>
        <w:t xml:space="preserve">or before </w:t>
      </w:r>
      <w:r w:rsidRPr="00334E91">
        <w:t xml:space="preserve">the start of class on the day </w:t>
      </w:r>
      <w:r>
        <w:t>any work</w:t>
      </w:r>
      <w:r w:rsidRPr="00334E91">
        <w:t xml:space="preserve"> is due.</w:t>
      </w:r>
      <w:r>
        <w:t xml:space="preserve"> For example: If an extracurricular event will take you out of town when an assignment is due, it is your responsibility to submit that assignment in advance of the deadline, not after it. Do not wait until the last minute to work on assignments, tests, etc., and you should be able to avoid many problems.</w:t>
      </w:r>
    </w:p>
    <w:p w:rsidR="00CD4F68" w:rsidRPr="00E23C75" w:rsidRDefault="00CD4F68" w:rsidP="00822BCD">
      <w:pPr>
        <w:spacing w:before="120"/>
      </w:pPr>
      <w:r w:rsidRPr="006C65DD">
        <w:rPr>
          <w:b/>
          <w:bCs/>
        </w:rPr>
        <w:t xml:space="preserve">Grade Concerns: </w:t>
      </w:r>
      <w:r w:rsidRPr="00E23C75">
        <w:t xml:space="preserve">I am happy to discuss your work and performance with you. </w:t>
      </w:r>
      <w:r>
        <w:t xml:space="preserve">In order to </w:t>
      </w:r>
      <w:r w:rsidRPr="00E23C75">
        <w:t xml:space="preserve">protect your privacy </w:t>
      </w:r>
      <w:r>
        <w:t>I will</w:t>
      </w:r>
      <w:r w:rsidRPr="00E23C75">
        <w:t xml:space="preserve"> not discuss your grade in the presence of other students, faculty</w:t>
      </w:r>
      <w:r>
        <w:t>,</w:t>
      </w:r>
      <w:r w:rsidRPr="00E23C75">
        <w:t xml:space="preserve"> or staff. If others are present when you attempt to engage in a conversation about your grades I will ask them to leave or </w:t>
      </w:r>
      <w:r>
        <w:t>ask</w:t>
      </w:r>
      <w:r w:rsidRPr="00E23C75">
        <w:t xml:space="preserve"> you to wait until such time as your privacy can be maintained. </w:t>
      </w:r>
    </w:p>
    <w:p w:rsidR="00CD4F68" w:rsidRPr="00E23C75" w:rsidRDefault="00CD4F68" w:rsidP="00822BCD">
      <w:r w:rsidRPr="00E23C75">
        <w:t xml:space="preserve">In general, I require a 24-hour reflection period before discussing grading concerns. After the reflection period has passed, you may submit your concerns in </w:t>
      </w:r>
      <w:r w:rsidRPr="00E23C75">
        <w:rPr>
          <w:u w:val="single"/>
        </w:rPr>
        <w:t>writing</w:t>
      </w:r>
      <w:r w:rsidRPr="00E23C75">
        <w:t>. Make sure that in your email you include:</w:t>
      </w:r>
    </w:p>
    <w:p w:rsidR="00CD4F68" w:rsidRPr="00E23C75" w:rsidRDefault="00CD4F68" w:rsidP="00822BCD">
      <w:pPr>
        <w:numPr>
          <w:ilvl w:val="0"/>
          <w:numId w:val="3"/>
        </w:numPr>
      </w:pPr>
      <w:r w:rsidRPr="00E23C75">
        <w:t>Your name, the title of the course and meeting time</w:t>
      </w:r>
    </w:p>
    <w:p w:rsidR="00CD4F68" w:rsidRPr="00E23C75" w:rsidRDefault="00CD4F68" w:rsidP="00822BCD">
      <w:pPr>
        <w:numPr>
          <w:ilvl w:val="0"/>
          <w:numId w:val="3"/>
        </w:numPr>
      </w:pPr>
      <w:r w:rsidRPr="00E23C75">
        <w:t>The name of the assignment</w:t>
      </w:r>
    </w:p>
    <w:p w:rsidR="00CD4F68" w:rsidRPr="00E23C75" w:rsidRDefault="00CD4F68" w:rsidP="00822BCD">
      <w:pPr>
        <w:numPr>
          <w:ilvl w:val="0"/>
          <w:numId w:val="3"/>
        </w:numPr>
      </w:pPr>
      <w:r w:rsidRPr="00E23C75">
        <w:t>A clear discussion of your issues or concerns</w:t>
      </w:r>
      <w:r>
        <w:t>, using</w:t>
      </w:r>
      <w:r w:rsidRPr="00E23C75">
        <w:t xml:space="preserve"> correct spelling and grammar</w:t>
      </w:r>
      <w:r>
        <w:t>.</w:t>
      </w:r>
    </w:p>
    <w:p w:rsidR="00CD4F68" w:rsidRPr="00E23C75" w:rsidRDefault="00CD4F68" w:rsidP="00822BCD">
      <w:pPr>
        <w:numPr>
          <w:ilvl w:val="0"/>
          <w:numId w:val="3"/>
        </w:numPr>
      </w:pPr>
      <w:r w:rsidRPr="00E23C75">
        <w:t xml:space="preserve">Your suggestion(s) for resolving the issue(s). </w:t>
      </w:r>
    </w:p>
    <w:p w:rsidR="00CD4F68" w:rsidRDefault="00CD4F68" w:rsidP="00822BCD">
      <w:r w:rsidRPr="00E23C75">
        <w:t xml:space="preserve">If you continue to have questions after you have received </w:t>
      </w:r>
      <w:r w:rsidRPr="00E23C75">
        <w:rPr>
          <w:u w:val="single"/>
        </w:rPr>
        <w:t>and</w:t>
      </w:r>
      <w:r w:rsidRPr="00E23C75">
        <w:t xml:space="preserve"> read my written response(s) to your concern(s), we will find a suitable time to meet and discuss your concern(s). </w:t>
      </w:r>
      <w:r w:rsidRPr="00E01BB2">
        <w:rPr>
          <w:b/>
          <w:bCs/>
        </w:rPr>
        <w:t>Use ONLY your pvamu.edu email account</w:t>
      </w:r>
      <w:r w:rsidRPr="00E23C75">
        <w:t xml:space="preserve"> to discuss grade concerns.</w:t>
      </w:r>
      <w:r>
        <w:t xml:space="preserve">  Anyone can claim to be "you@gmail.com," so I will not reply to messages from non-</w:t>
      </w:r>
      <w:r w:rsidRPr="00E23C75">
        <w:t>pvamu.edu email accounts</w:t>
      </w:r>
      <w:r>
        <w:t>.</w:t>
      </w:r>
    </w:p>
    <w:p w:rsidR="00CD4F68" w:rsidRDefault="00CD4F68" w:rsidP="00822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C65DD">
        <w:rPr>
          <w:b/>
          <w:bCs/>
        </w:rPr>
        <w:t xml:space="preserve">Student Responsibility: </w:t>
      </w:r>
      <w:r w:rsidRPr="00E23C75">
        <w:t xml:space="preserve">You are responsible for any additional material covered in class meetings, via on-line resources such as </w:t>
      </w:r>
      <w:r w:rsidRPr="00EB68EF">
        <w:t>eCourses and True Outcomes,</w:t>
      </w:r>
      <w:r w:rsidRPr="00E23C75">
        <w:t xml:space="preserve"> and/or assigned as homework. This includes but is not limited to books, journal articles, films, television series, and other cultural artifacts.</w:t>
      </w:r>
      <w:r>
        <w:t xml:space="preserve"> You are</w:t>
      </w:r>
      <w:r w:rsidRPr="008267C9">
        <w:t xml:space="preserve"> expected to be fully knowledgeable of the contents of this syllabus, </w:t>
      </w:r>
      <w:r>
        <w:t>and of your</w:t>
      </w:r>
      <w:r w:rsidRPr="008267C9">
        <w:t xml:space="preserve"> rights and responsibilities as a student of the University, as stated </w:t>
      </w:r>
      <w:r>
        <w:t>in the</w:t>
      </w:r>
      <w:r w:rsidRPr="008267C9">
        <w:t xml:space="preserve"> University Catalog and the Schedule of Classes.</w:t>
      </w:r>
      <w:r w:rsidRPr="00E23C75">
        <w:t xml:space="preserve"> </w:t>
      </w:r>
      <w:r w:rsidRPr="00E23C75">
        <w:rPr>
          <w:i/>
          <w:iCs/>
        </w:rPr>
        <w:t>You also are responsible for your grades and course information</w:t>
      </w:r>
      <w:r w:rsidRPr="00EB68EF">
        <w:t xml:space="preserve">. </w:t>
      </w:r>
      <w:r>
        <w:t xml:space="preserve">If you check your grades often on eCourses, you shouldn’t have any last-minute surprises at the end of the semester. </w:t>
      </w:r>
      <w:r w:rsidRPr="007E1DA6">
        <w:t xml:space="preserve">You can calculate your </w:t>
      </w:r>
      <w:r>
        <w:t xml:space="preserve">own </w:t>
      </w:r>
      <w:r w:rsidRPr="007E1DA6">
        <w:t xml:space="preserve">average at any time during the semester using </w:t>
      </w:r>
      <w:r>
        <w:t xml:space="preserve">returned graded assignments, grades posted on eCourses, and </w:t>
      </w:r>
      <w:r w:rsidRPr="007E1DA6">
        <w:t xml:space="preserve">basic math. </w:t>
      </w:r>
      <w:r>
        <w:t>Your average for the semester</w:t>
      </w:r>
      <w:r w:rsidRPr="007E1DA6">
        <w:t xml:space="preserve"> so far </w:t>
      </w:r>
      <w:r>
        <w:t>also is</w:t>
      </w:r>
      <w:r w:rsidRPr="007E1DA6">
        <w:t xml:space="preserve"> available on eCourses. </w:t>
      </w:r>
    </w:p>
    <w:p w:rsidR="00CD4F68" w:rsidRDefault="00CD4F68" w:rsidP="00822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910CAE">
        <w:t>If you ha</w:t>
      </w:r>
      <w:r>
        <w:t>ve</w:t>
      </w:r>
      <w:r w:rsidRPr="00910CAE">
        <w:t xml:space="preserve"> problems with </w:t>
      </w:r>
      <w:r>
        <w:t xml:space="preserve">e-mail, </w:t>
      </w:r>
      <w:r w:rsidRPr="00910CAE">
        <w:t xml:space="preserve">eCourses, </w:t>
      </w:r>
      <w:r>
        <w:t>etc., it i</w:t>
      </w:r>
      <w:r w:rsidRPr="00910CAE">
        <w:t>s your responsibility to contact IT (x2525) immediately to</w:t>
      </w:r>
      <w:r>
        <w:t xml:space="preserve"> document and/or to</w:t>
      </w:r>
      <w:r w:rsidRPr="00910CAE">
        <w:t xml:space="preserve"> fix the problem.</w:t>
      </w:r>
      <w:r>
        <w:t xml:space="preserve"> I can't fix IT problems for you.</w:t>
      </w:r>
      <w:r w:rsidRPr="00910CAE">
        <w:t xml:space="preserve"> If you </w:t>
      </w:r>
      <w:r>
        <w:t xml:space="preserve">have IT problems, it is your responsibility to find a computer lab, public library, etc., and/or to </w:t>
      </w:r>
      <w:r w:rsidRPr="00910CAE">
        <w:t xml:space="preserve">submit </w:t>
      </w:r>
      <w:r>
        <w:t>any</w:t>
      </w:r>
      <w:r w:rsidRPr="00910CAE">
        <w:t xml:space="preserve"> assignment</w:t>
      </w:r>
      <w:r>
        <w:t>s</w:t>
      </w:r>
      <w:r w:rsidRPr="00910CAE">
        <w:t xml:space="preserve"> physically in class </w:t>
      </w:r>
      <w:r>
        <w:t xml:space="preserve">by or </w:t>
      </w:r>
      <w:r w:rsidRPr="00910CAE">
        <w:t>before the deadline.</w:t>
      </w:r>
      <w:r>
        <w:t xml:space="preserve"> Late work will not be accepted or graded.</w:t>
      </w:r>
    </w:p>
    <w:p w:rsidR="00CD4F68" w:rsidRDefault="00CD4F68" w:rsidP="00822BCD">
      <w:pPr>
        <w:pStyle w:val="BodyText"/>
        <w:spacing w:before="120"/>
      </w:pPr>
      <w:r w:rsidRPr="00A13F99">
        <w:t xml:space="preserve">It is the student's responsibility to be present and prepared, and to acquire and/or to arrange required resources. </w:t>
      </w:r>
      <w:r>
        <w:t xml:space="preserve">For example, </w:t>
      </w:r>
      <w:r w:rsidRPr="00A13F99">
        <w:t xml:space="preserve">"I didn't have a ride" is not an excused absence. "I didn't have the book" or "I couldn't get on-line" is not an excuse for not submitting work or taking tests. </w:t>
      </w:r>
      <w:r>
        <w:t>It is the student’s responsibility to solve problems, not to make excuses.</w:t>
      </w:r>
    </w:p>
    <w:p w:rsidR="00CD4F68" w:rsidRDefault="00CD4F68" w:rsidP="00822BCD">
      <w:pPr>
        <w:spacing w:before="120" w:after="120"/>
      </w:pPr>
      <w:r w:rsidRPr="00E23C75">
        <w:t>If you remain in this class you signal your agreement with the policies and procedures governing this course. If at any</w:t>
      </w:r>
      <w:r>
        <w:t xml:space="preserve"> </w:t>
      </w:r>
      <w:r w:rsidRPr="00E23C75">
        <w:t xml:space="preserve">time you decide not to continue, you are responsible to drop this course with the registrar. </w:t>
      </w:r>
    </w:p>
    <w:p w:rsidR="00CD4F68" w:rsidRPr="006C65DD" w:rsidRDefault="00CD4F68" w:rsidP="00822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C65DD">
        <w:rPr>
          <w:b/>
          <w:bCs/>
        </w:rPr>
        <w:t xml:space="preserve">Attendance: </w:t>
      </w:r>
      <w:r w:rsidRPr="00E23C75">
        <w:t xml:space="preserve">Arrive on time for every class meeting. If you miss class, you will be held responsible for all information and in-class activities whether you were there or not.  </w:t>
      </w:r>
      <w:r w:rsidRPr="00751F89">
        <w:t xml:space="preserve">You will not be permitted to make up any assignments completed in a class for which you are absent. </w:t>
      </w:r>
      <w:r w:rsidRPr="006C65DD">
        <w:t>If you miss class</w:t>
      </w:r>
      <w:r>
        <w:t xml:space="preserve"> (whether for university activities, illness, or any other reason)</w:t>
      </w:r>
      <w:r w:rsidRPr="006C65DD">
        <w:t>, it is your responsibility to do the following:</w:t>
      </w:r>
    </w:p>
    <w:p w:rsidR="00CD4F68" w:rsidRPr="006C65DD" w:rsidRDefault="00CD4F68" w:rsidP="00822BCD">
      <w:pPr>
        <w:ind w:left="720"/>
      </w:pPr>
      <w:r w:rsidRPr="006C65DD">
        <w:t>Ask classmates for notes on missed material</w:t>
      </w:r>
    </w:p>
    <w:p w:rsidR="00CD4F68" w:rsidRPr="006C65DD" w:rsidRDefault="00CD4F68" w:rsidP="00822BCD">
      <w:pPr>
        <w:ind w:left="720"/>
      </w:pPr>
      <w:r w:rsidRPr="006C65DD">
        <w:t xml:space="preserve">Review the syllabus and </w:t>
      </w:r>
      <w:r>
        <w:t>eCourses</w:t>
      </w:r>
      <w:r w:rsidRPr="006C65DD">
        <w:t xml:space="preserve"> for any assignments made that day</w:t>
      </w:r>
    </w:p>
    <w:p w:rsidR="00CD4F68" w:rsidRDefault="00CD4F68" w:rsidP="00822BCD">
      <w:pPr>
        <w:ind w:left="720"/>
      </w:pPr>
      <w:r w:rsidRPr="006C65DD">
        <w:t xml:space="preserve">Obtain and </w:t>
      </w:r>
      <w:r>
        <w:t>re</w:t>
      </w:r>
      <w:r w:rsidRPr="006C65DD">
        <w:t xml:space="preserve">view missed </w:t>
      </w:r>
      <w:r>
        <w:t>materials (screenings, etc.)</w:t>
      </w:r>
      <w:r w:rsidRPr="006C65DD">
        <w:t xml:space="preserve"> </w:t>
      </w:r>
      <w:r>
        <w:t>from classmates, libraries, etc.</w:t>
      </w:r>
    </w:p>
    <w:p w:rsidR="00CD4F68" w:rsidRDefault="00CD4F68" w:rsidP="00822BCD">
      <w:pPr>
        <w:ind w:left="720"/>
      </w:pPr>
      <w:r w:rsidRPr="006C65DD">
        <w:t xml:space="preserve">Turn in any assignments by </w:t>
      </w:r>
      <w:r>
        <w:t xml:space="preserve">or before </w:t>
      </w:r>
      <w:r w:rsidRPr="006C65DD">
        <w:t>the start of class</w:t>
      </w:r>
      <w:r>
        <w:t xml:space="preserve"> on the day they are due</w:t>
      </w:r>
    </w:p>
    <w:p w:rsidR="00CD4F68" w:rsidRDefault="00CD4F68" w:rsidP="00822BCD">
      <w:r w:rsidRPr="0090581A">
        <w:t>Please don’t ask me if we did anything important, or if you missed anything; assume that it was and you</w:t>
      </w:r>
      <w:r w:rsidRPr="00E23C75">
        <w:t xml:space="preserve"> did.</w:t>
      </w:r>
      <w:r w:rsidRPr="006C65DD">
        <w:t xml:space="preserve"> Tardiness will be factored into final grades as well as absences. If you are late to class, it is your responsibility - at the end of the class - to check in with the instructor to make sure you are marked tardy instead of absent. </w:t>
      </w:r>
    </w:p>
    <w:p w:rsidR="00CD4F68" w:rsidRDefault="00CD4F68" w:rsidP="00C06006">
      <w:pPr>
        <w:spacing w:before="120" w:after="120"/>
      </w:pPr>
      <w:r w:rsidRPr="006C65DD">
        <w:rPr>
          <w:b/>
          <w:bCs/>
        </w:rPr>
        <w:t xml:space="preserve">Participation: </w:t>
      </w:r>
      <w:r w:rsidRPr="00E23C75">
        <w:t xml:space="preserve">Be prepared for every class. </w:t>
      </w:r>
      <w:r w:rsidRPr="006C65DD">
        <w:t xml:space="preserve">Participation includes the quality of your contributions to class discussions, your attentiveness, your effort, and your attitude. The first step in participating is reading your textbook. You should be prepared to discuss examples of course concepts, applications for them, and so forth.  </w:t>
      </w:r>
      <w:r w:rsidRPr="00961455">
        <w:rPr>
          <w:b/>
          <w:bCs/>
        </w:rPr>
        <w:t xml:space="preserve">You should read and take notes on assigned material before class </w:t>
      </w:r>
      <w:r w:rsidRPr="006C65DD">
        <w:t>discussion begins, so you can contribute to class discussions.  If you have not been exposed to the material prior to class discussion then you will be more likely to be confused.  Class discussion should be your second, not first, exposure to the material.  Active participation is critical to learning; passive learning is forgotten quickly and does not facilitate your understanding of the course material.</w:t>
      </w:r>
      <w:r>
        <w:t xml:space="preserve"> </w:t>
      </w:r>
      <w:r w:rsidRPr="009546EC">
        <w:t>Be prepared.</w:t>
      </w:r>
      <w:r>
        <w:t xml:space="preserve"> Take notes. Participate.  The student claim "I can remember everything without taking notes" has been shown to be false repeatedly.  Take notes.</w:t>
      </w:r>
    </w:p>
    <w:p w:rsidR="00CD4F68" w:rsidRPr="00C11BC1" w:rsidRDefault="00CD4F68" w:rsidP="00822BCD">
      <w:pPr>
        <w:spacing w:before="120"/>
      </w:pPr>
      <w:r w:rsidRPr="00C11BC1">
        <w:t xml:space="preserve">Students are graded on </w:t>
      </w:r>
      <w:r w:rsidRPr="00323DB1">
        <w:rPr>
          <w:b/>
          <w:bCs/>
        </w:rPr>
        <w:t>the quality as well as the quantity of their class participation</w:t>
      </w:r>
      <w:r w:rsidRPr="00C11BC1">
        <w:t>. Attendance with a few brief comments all semester is average participation, and earns a C. Side conversations and/or outbursts that contribute to an unacceptable noise level and disrupt the class count against participation grades. Off-topic questions, comments, and/or examples demonstrate a lack of understanding of course material, disrupt the class, and count against participation grades. Frequent absence</w:t>
      </w:r>
      <w:r>
        <w:t>s, tardiness, and/or early departures</w:t>
      </w:r>
      <w:r w:rsidRPr="00C11BC1">
        <w:t xml:space="preserve"> cou</w:t>
      </w:r>
      <w:r>
        <w:t>nt against participation grades</w:t>
      </w:r>
      <w:r w:rsidRPr="00C11BC1">
        <w:t>.</w:t>
      </w:r>
      <w:r>
        <w:t xml:space="preserve"> Failure to take notes</w:t>
      </w:r>
      <w:r w:rsidRPr="00C11BC1">
        <w:t xml:space="preserve"> coun</w:t>
      </w:r>
      <w:r>
        <w:t>ts against participation grades. (Passive listening is not participation.</w:t>
      </w:r>
      <w:r w:rsidRPr="00293343">
        <w:t xml:space="preserve"> </w:t>
      </w:r>
      <w:r>
        <w:t>You must engage with material actively in order to determine what notes to take.) Regular frequent q</w:t>
      </w:r>
      <w:r w:rsidRPr="00C11BC1">
        <w:t>uestions, comments, and/or examples that demonstrate an understanding of course material, contribute to the class topic, seek additional knowledge relevant to the class topic, etc.</w:t>
      </w:r>
      <w:r>
        <w:t xml:space="preserve"> count towards</w:t>
      </w:r>
      <w:r w:rsidRPr="00C11BC1">
        <w:t xml:space="preserve"> participation grades.</w:t>
      </w:r>
    </w:p>
    <w:p w:rsidR="00CD4F68" w:rsidRPr="00E23C75" w:rsidRDefault="00CD4F68" w:rsidP="00822BCD">
      <w:pPr>
        <w:spacing w:before="120"/>
      </w:pPr>
      <w:r w:rsidRPr="006C65DD">
        <w:rPr>
          <w:b/>
          <w:bCs/>
        </w:rPr>
        <w:t xml:space="preserve">Classroom Etiquette: </w:t>
      </w:r>
      <w:r w:rsidRPr="00E23C75">
        <w:t>In order to make each class session as productive as possible:</w:t>
      </w:r>
    </w:p>
    <w:p w:rsidR="00CD4F68" w:rsidRPr="00E23C75" w:rsidRDefault="00CD4F68" w:rsidP="00822BCD">
      <w:pPr>
        <w:ind w:left="720" w:hanging="360"/>
      </w:pPr>
      <w:r w:rsidRPr="00E23C75">
        <w:t>Please refrain from whispering</w:t>
      </w:r>
      <w:r>
        <w:t>, convers</w:t>
      </w:r>
      <w:r w:rsidRPr="00E23C75">
        <w:t>in</w:t>
      </w:r>
      <w:r>
        <w:t xml:space="preserve">g, </w:t>
      </w:r>
      <w:r w:rsidRPr="00E23C75">
        <w:t>reading</w:t>
      </w:r>
      <w:r>
        <w:t>,</w:t>
      </w:r>
      <w:r w:rsidRPr="00E23C75">
        <w:t xml:space="preserve"> do</w:t>
      </w:r>
      <w:r>
        <w:t>ing homework unrelated to class, or other</w:t>
      </w:r>
      <w:r w:rsidRPr="00E23C75">
        <w:t xml:space="preserve"> disruptive </w:t>
      </w:r>
      <w:r>
        <w:t xml:space="preserve">behaviors during class. </w:t>
      </w:r>
    </w:p>
    <w:p w:rsidR="00CD4F68" w:rsidRPr="00E23C75" w:rsidRDefault="00CD4F68" w:rsidP="00822BCD">
      <w:pPr>
        <w:ind w:left="720" w:hanging="360"/>
      </w:pPr>
      <w:r w:rsidRPr="00E23C75">
        <w:t>Turn off cell phones and other electronic devices when in class. Do not send and receive e-mail, text messages, instant messages</w:t>
      </w:r>
      <w:r>
        <w:t>,</w:t>
      </w:r>
      <w:r w:rsidRPr="00E23C75">
        <w:t xml:space="preserve"> or other forms </w:t>
      </w:r>
      <w:r>
        <w:t xml:space="preserve">of </w:t>
      </w:r>
      <w:r w:rsidRPr="00E23C75">
        <w:t xml:space="preserve">computer mediated communication during class. This is highly disruptive and disrespectful. </w:t>
      </w:r>
    </w:p>
    <w:p w:rsidR="00CD4F68" w:rsidRPr="00E23C75" w:rsidRDefault="00CD4F68" w:rsidP="00822BCD">
      <w:pPr>
        <w:ind w:left="720" w:hanging="360"/>
      </w:pPr>
      <w:r w:rsidRPr="00E23C75">
        <w:t xml:space="preserve">Unless you are ill, you should not walk in and out of class when </w:t>
      </w:r>
      <w:r>
        <w:t>class</w:t>
      </w:r>
      <w:r w:rsidRPr="00E23C75">
        <w:t xml:space="preserve"> is in progress. Take care of bathroom breaks before or after class.  </w:t>
      </w:r>
      <w:r>
        <w:t>Please do not</w:t>
      </w:r>
      <w:r w:rsidRPr="00E23C75">
        <w:t xml:space="preserve"> walk in front of or behind a speaker. This is very distracting to the speaker and the audience.</w:t>
      </w:r>
    </w:p>
    <w:p w:rsidR="00CD4F68" w:rsidRDefault="00CD4F68" w:rsidP="00C06006">
      <w:pPr>
        <w:ind w:left="720" w:hanging="360"/>
      </w:pPr>
      <w:r>
        <w:t xml:space="preserve">Please wear appropriate classroom attire. </w:t>
      </w:r>
    </w:p>
    <w:p w:rsidR="00CD4F68" w:rsidRDefault="00CD4F68" w:rsidP="00C06006">
      <w:pPr>
        <w:spacing w:before="120" w:after="120"/>
      </w:pPr>
      <w:r w:rsidRPr="00FF5B30">
        <w:rPr>
          <w:b/>
          <w:bCs/>
        </w:rPr>
        <w:t>Research</w:t>
      </w:r>
      <w:r>
        <w:rPr>
          <w:b/>
          <w:bCs/>
        </w:rPr>
        <w:t xml:space="preserve"> Requirement:</w:t>
      </w:r>
      <w:r>
        <w:t xml:space="preserve"> Your assignments should demonstrate your ability to conduct college-level research and to present your findings effectively. Students should not bypass research when writing essays, filming videos, or making presentations. Students can use relevant popular press articles, interviews, etc. to supplement their research, but these do not carry the same weight as scholarly peer-reviewed articles. All assignments MUST cite relevant scholarly sources: outside (not from your assigned textbook or other readings) books or scholarly peer-reviewed journals to support your own original work. Anonymous, amateur, and other such cursory commentaries (Wikipedia, About.com, eHow, “Free Essay” or “Great Speech” websites, etc.) are NOT acceptable college-level sources, and will count against your research requirements. </w:t>
      </w:r>
    </w:p>
    <w:p w:rsidR="00CD4F68" w:rsidRPr="00247419" w:rsidRDefault="00CD4F68" w:rsidP="00C06006">
      <w:pPr>
        <w:spacing w:before="120" w:after="120"/>
      </w:pPr>
      <w:r w:rsidRPr="00247419">
        <w:rPr>
          <w:b/>
          <w:bCs/>
        </w:rPr>
        <w:t>Group Work:</w:t>
      </w:r>
      <w:r>
        <w:t xml:space="preserve"> </w:t>
      </w:r>
      <w:r w:rsidRPr="00247419">
        <w:t>Group membership is not assigned. If members do not contribute to group work, they may be removed from the group</w:t>
      </w:r>
      <w:r>
        <w:t xml:space="preserve"> (possibly leading to a group of one if no other group agrees to accept the ousted member due to valid concerns over quality of</w:t>
      </w:r>
      <w:r w:rsidRPr="006E5077">
        <w:t xml:space="preserve"> </w:t>
      </w:r>
      <w:r>
        <w:t>participation and work)</w:t>
      </w:r>
      <w:r w:rsidRPr="00247419">
        <w:t>. If group membership changes during the semester, it is the student’s and/or the group’s responsibility to perform any work required to catch up to the rest of the class, even though this work will not receive a grade. (Removal from a group, or the unexpected loss of a group member, is not an opportunity for "late work" or to “make up” missed work.)</w:t>
      </w:r>
      <w:r>
        <w:t xml:space="preserve"> In certain circumstances, a group of one student will be permitted.</w:t>
      </w:r>
    </w:p>
    <w:p w:rsidR="00CD4F68" w:rsidRPr="004D1DEC" w:rsidRDefault="00CD4F68" w:rsidP="00C06006">
      <w:pPr>
        <w:spacing w:before="120" w:after="120"/>
      </w:pPr>
      <w:r>
        <w:rPr>
          <w:rFonts w:ascii="Garamond" w:hAnsi="Garamond" w:cs="Garamond"/>
          <w:b/>
          <w:bCs/>
          <w:sz w:val="22"/>
          <w:szCs w:val="22"/>
        </w:rPr>
        <w:br w:type="page"/>
      </w:r>
      <w:r w:rsidRPr="004D1DEC">
        <w:rPr>
          <w:b/>
          <w:bCs/>
          <w:sz w:val="32"/>
          <w:szCs w:val="32"/>
        </w:rPr>
        <w:t>University Rules and Procedures</w:t>
      </w:r>
    </w:p>
    <w:p w:rsidR="00CD4F68" w:rsidRPr="002A786A" w:rsidRDefault="00CD4F68" w:rsidP="002A786A">
      <w:pPr>
        <w:rPr>
          <w:sz w:val="16"/>
          <w:szCs w:val="16"/>
        </w:rPr>
      </w:pPr>
    </w:p>
    <w:p w:rsidR="00CD4F68" w:rsidRPr="00271EA0" w:rsidRDefault="00CD4F68" w:rsidP="00945429">
      <w:pPr>
        <w:rPr>
          <w:b/>
          <w:bCs/>
          <w:sz w:val="22"/>
          <w:szCs w:val="22"/>
        </w:rPr>
      </w:pPr>
      <w:r w:rsidRPr="00271EA0">
        <w:rPr>
          <w:b/>
          <w:bCs/>
          <w:sz w:val="22"/>
          <w:szCs w:val="22"/>
        </w:rPr>
        <w:t xml:space="preserve">Disability statement (See Student Handbook):  </w:t>
      </w:r>
    </w:p>
    <w:p w:rsidR="00CD4F68" w:rsidRPr="00271EA0" w:rsidRDefault="00CD4F68" w:rsidP="00945429">
      <w:pPr>
        <w:rPr>
          <w:sz w:val="22"/>
          <w:szCs w:val="22"/>
        </w:rPr>
      </w:pPr>
      <w:r w:rsidRPr="00271EA0">
        <w:rPr>
          <w:sz w:val="22"/>
          <w:szCs w:val="22"/>
        </w:rPr>
        <w:t>Students with disabilities, including learning disabilities, who wish to request accommodations in class should register with the Services for Students with Disabilities (</w:t>
      </w:r>
      <w:smartTag w:uri="urn:schemas-microsoft-com:office:smarttags" w:element="stockticker">
        <w:r w:rsidRPr="00271EA0">
          <w:rPr>
            <w:sz w:val="22"/>
            <w:szCs w:val="22"/>
          </w:rPr>
          <w:t>SSD</w:t>
        </w:r>
      </w:smartTag>
      <w:r w:rsidRPr="00271EA0">
        <w:rPr>
          <w:sz w:val="22"/>
          <w:szCs w:val="22"/>
        </w:rPr>
        <w:t xml:space="preserve">) early in the semester so that appropriate arrangements may be made.  In accordance with federal laws, a student requesting special accommodations must provide documentation of their disability to the </w:t>
      </w:r>
      <w:smartTag w:uri="urn:schemas-microsoft-com:office:smarttags" w:element="stockticker">
        <w:r w:rsidRPr="00271EA0">
          <w:rPr>
            <w:sz w:val="22"/>
            <w:szCs w:val="22"/>
          </w:rPr>
          <w:t>SSD</w:t>
        </w:r>
      </w:smartTag>
      <w:r w:rsidRPr="00271EA0">
        <w:rPr>
          <w:sz w:val="22"/>
          <w:szCs w:val="22"/>
        </w:rPr>
        <w:t xml:space="preserve"> coordinator.  </w:t>
      </w:r>
    </w:p>
    <w:p w:rsidR="00CD4F68" w:rsidRPr="002A786A" w:rsidRDefault="00CD4F68" w:rsidP="002A786A">
      <w:pPr>
        <w:rPr>
          <w:sz w:val="16"/>
          <w:szCs w:val="16"/>
        </w:rPr>
      </w:pPr>
    </w:p>
    <w:p w:rsidR="00CD4F68" w:rsidRPr="00271EA0" w:rsidRDefault="00CD4F68" w:rsidP="00945429">
      <w:pPr>
        <w:rPr>
          <w:b/>
          <w:bCs/>
          <w:sz w:val="22"/>
          <w:szCs w:val="22"/>
        </w:rPr>
      </w:pPr>
      <w:r w:rsidRPr="00271EA0">
        <w:rPr>
          <w:b/>
          <w:bCs/>
          <w:sz w:val="22"/>
          <w:szCs w:val="22"/>
        </w:rPr>
        <w:t xml:space="preserve">Academic misconduct (See Student Handbook):  </w:t>
      </w:r>
    </w:p>
    <w:p w:rsidR="00CD4F68" w:rsidRPr="00271EA0" w:rsidRDefault="00CD4F68" w:rsidP="00945429">
      <w:pPr>
        <w:rPr>
          <w:sz w:val="22"/>
          <w:szCs w:val="22"/>
        </w:rPr>
      </w:pPr>
      <w:r w:rsidRPr="00271EA0">
        <w:rPr>
          <w:sz w:val="22"/>
          <w:szCs w:val="22"/>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CD4F68" w:rsidRPr="002A786A" w:rsidRDefault="00CD4F68" w:rsidP="002A786A">
      <w:pPr>
        <w:rPr>
          <w:sz w:val="16"/>
          <w:szCs w:val="16"/>
        </w:rPr>
      </w:pPr>
    </w:p>
    <w:p w:rsidR="00CD4F68" w:rsidRPr="00271EA0" w:rsidRDefault="00CD4F68" w:rsidP="004C6DA0">
      <w:pPr>
        <w:rPr>
          <w:b/>
          <w:bCs/>
          <w:sz w:val="22"/>
          <w:szCs w:val="22"/>
        </w:rPr>
      </w:pPr>
      <w:r w:rsidRPr="00271EA0">
        <w:rPr>
          <w:b/>
          <w:bCs/>
          <w:sz w:val="22"/>
          <w:szCs w:val="22"/>
        </w:rPr>
        <w:t xml:space="preserve">Forms of academic dishonesty:  </w:t>
      </w:r>
    </w:p>
    <w:p w:rsidR="00CD4F68" w:rsidRPr="00271EA0" w:rsidRDefault="00CD4F68" w:rsidP="004C6DA0">
      <w:pPr>
        <w:pStyle w:val="Default"/>
        <w:numPr>
          <w:ilvl w:val="0"/>
          <w:numId w:val="1"/>
        </w:numPr>
        <w:tabs>
          <w:tab w:val="clear" w:pos="720"/>
        </w:tabs>
        <w:ind w:left="432"/>
        <w:rPr>
          <w:rFonts w:ascii="Times New Roman" w:hAnsi="Times New Roman" w:cs="Times New Roman"/>
          <w:color w:val="auto"/>
          <w:sz w:val="22"/>
          <w:szCs w:val="22"/>
        </w:rPr>
      </w:pPr>
      <w:r w:rsidRPr="00271EA0">
        <w:rPr>
          <w:rFonts w:ascii="Times New Roman" w:hAnsi="Times New Roman" w:cs="Times New Roman"/>
          <w:color w:val="auto"/>
          <w:sz w:val="22"/>
          <w:szCs w:val="22"/>
        </w:rPr>
        <w:t xml:space="preserve">Cheating: deception in which a student misrepresents that he/she has mastered information on an academic exercise that he/she has not mastered; giving or receiving aid unauthorized by the instructor on assignments or examinations. </w:t>
      </w:r>
    </w:p>
    <w:p w:rsidR="00CD4F68" w:rsidRPr="0084205A" w:rsidRDefault="00CD4F68" w:rsidP="004C6DA0">
      <w:pPr>
        <w:pStyle w:val="Default"/>
        <w:ind w:left="432" w:firstLine="60"/>
        <w:rPr>
          <w:rFonts w:ascii="Times New Roman" w:hAnsi="Times New Roman" w:cs="Times New Roman"/>
          <w:color w:val="auto"/>
          <w:sz w:val="16"/>
          <w:szCs w:val="16"/>
        </w:rPr>
      </w:pPr>
    </w:p>
    <w:p w:rsidR="00CD4F68" w:rsidRPr="00271EA0" w:rsidRDefault="00CD4F68" w:rsidP="004C6DA0">
      <w:pPr>
        <w:pStyle w:val="Default"/>
        <w:numPr>
          <w:ilvl w:val="0"/>
          <w:numId w:val="1"/>
        </w:numPr>
        <w:tabs>
          <w:tab w:val="clear" w:pos="720"/>
        </w:tabs>
        <w:ind w:left="432"/>
        <w:rPr>
          <w:rFonts w:ascii="Times New Roman" w:hAnsi="Times New Roman" w:cs="Times New Roman"/>
          <w:color w:val="auto"/>
          <w:sz w:val="22"/>
          <w:szCs w:val="22"/>
        </w:rPr>
      </w:pPr>
      <w:r w:rsidRPr="00271EA0">
        <w:rPr>
          <w:rFonts w:ascii="Times New Roman" w:hAnsi="Times New Roman" w:cs="Times New Roman"/>
          <w:color w:val="auto"/>
          <w:sz w:val="22"/>
          <w:szCs w:val="22"/>
        </w:rPr>
        <w:t xml:space="preserve">Academic misconduct: tampering with grades or taking part in obtaining or distributing any part of a scheduled test.  </w:t>
      </w:r>
    </w:p>
    <w:p w:rsidR="00CD4F68" w:rsidRPr="0084205A" w:rsidRDefault="00CD4F68" w:rsidP="004C6DA0">
      <w:pPr>
        <w:pStyle w:val="Default"/>
        <w:ind w:left="432" w:firstLine="60"/>
        <w:rPr>
          <w:rFonts w:ascii="Times New Roman" w:hAnsi="Times New Roman" w:cs="Times New Roman"/>
          <w:color w:val="auto"/>
          <w:sz w:val="16"/>
          <w:szCs w:val="16"/>
        </w:rPr>
      </w:pPr>
    </w:p>
    <w:p w:rsidR="00CD4F68" w:rsidRPr="00271EA0" w:rsidRDefault="00CD4F68" w:rsidP="004C6DA0">
      <w:pPr>
        <w:pStyle w:val="Default"/>
        <w:numPr>
          <w:ilvl w:val="0"/>
          <w:numId w:val="1"/>
        </w:numPr>
        <w:tabs>
          <w:tab w:val="clear" w:pos="720"/>
        </w:tabs>
        <w:ind w:left="432"/>
        <w:rPr>
          <w:rFonts w:ascii="Times New Roman" w:hAnsi="Times New Roman" w:cs="Times New Roman"/>
          <w:color w:val="auto"/>
          <w:sz w:val="22"/>
          <w:szCs w:val="22"/>
        </w:rPr>
      </w:pPr>
      <w:r w:rsidRPr="00271EA0">
        <w:rPr>
          <w:rFonts w:ascii="Times New Roman" w:hAnsi="Times New Roman" w:cs="Times New Roman"/>
          <w:color w:val="auto"/>
          <w:sz w:val="22"/>
          <w:szCs w:val="22"/>
        </w:rPr>
        <w:t xml:space="preserve">Fabrication: use of invented information or falsified research.  </w:t>
      </w:r>
    </w:p>
    <w:p w:rsidR="00CD4F68" w:rsidRPr="0084205A" w:rsidRDefault="00CD4F68" w:rsidP="004C6DA0">
      <w:pPr>
        <w:pStyle w:val="Default"/>
        <w:ind w:left="432" w:firstLine="60"/>
        <w:rPr>
          <w:rFonts w:ascii="Times New Roman" w:hAnsi="Times New Roman" w:cs="Times New Roman"/>
          <w:color w:val="auto"/>
          <w:sz w:val="16"/>
          <w:szCs w:val="16"/>
        </w:rPr>
      </w:pPr>
    </w:p>
    <w:p w:rsidR="00CD4F68" w:rsidRPr="00271EA0" w:rsidRDefault="00CD4F68" w:rsidP="004C6DA0">
      <w:pPr>
        <w:pStyle w:val="Default"/>
        <w:numPr>
          <w:ilvl w:val="0"/>
          <w:numId w:val="1"/>
        </w:numPr>
        <w:tabs>
          <w:tab w:val="clear" w:pos="720"/>
        </w:tabs>
        <w:ind w:left="432"/>
        <w:rPr>
          <w:rFonts w:ascii="Times New Roman" w:hAnsi="Times New Roman" w:cs="Times New Roman"/>
          <w:color w:val="auto"/>
          <w:sz w:val="22"/>
          <w:szCs w:val="22"/>
        </w:rPr>
      </w:pPr>
      <w:r w:rsidRPr="00271EA0">
        <w:rPr>
          <w:rFonts w:ascii="Times New Roman" w:hAnsi="Times New Roman" w:cs="Times New Roman"/>
          <w:color w:val="auto"/>
          <w:sz w:val="22"/>
          <w:szCs w:val="22"/>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CD4F68" w:rsidRPr="002A786A" w:rsidRDefault="00CD4F68" w:rsidP="002A786A">
      <w:pPr>
        <w:rPr>
          <w:sz w:val="16"/>
          <w:szCs w:val="16"/>
        </w:rPr>
      </w:pPr>
    </w:p>
    <w:p w:rsidR="00CD4F68" w:rsidRPr="00271EA0" w:rsidRDefault="00CD4F68" w:rsidP="004C6DA0">
      <w:pPr>
        <w:rPr>
          <w:b/>
          <w:bCs/>
          <w:sz w:val="22"/>
          <w:szCs w:val="22"/>
        </w:rPr>
      </w:pPr>
      <w:r w:rsidRPr="00271EA0">
        <w:rPr>
          <w:b/>
          <w:bCs/>
          <w:sz w:val="22"/>
          <w:szCs w:val="22"/>
        </w:rPr>
        <w:t>Nonacademic misconduct (See Student Handbook)</w:t>
      </w:r>
    </w:p>
    <w:p w:rsidR="00CD4F68" w:rsidRDefault="00CD4F68" w:rsidP="004C6DA0">
      <w:pPr>
        <w:rPr>
          <w:sz w:val="22"/>
          <w:szCs w:val="22"/>
        </w:rPr>
      </w:pPr>
      <w:r w:rsidRPr="00271EA0">
        <w:rPr>
          <w:sz w:val="22"/>
          <w:szCs w:val="22"/>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CD4F68" w:rsidRPr="002A786A" w:rsidRDefault="00CD4F68" w:rsidP="002A786A">
      <w:pPr>
        <w:rPr>
          <w:sz w:val="16"/>
          <w:szCs w:val="16"/>
        </w:rPr>
      </w:pPr>
    </w:p>
    <w:p w:rsidR="00CD4F68" w:rsidRPr="00271EA0" w:rsidRDefault="00CD4F68" w:rsidP="004C6DA0">
      <w:pPr>
        <w:rPr>
          <w:b/>
          <w:bCs/>
          <w:sz w:val="22"/>
          <w:szCs w:val="22"/>
        </w:rPr>
      </w:pPr>
      <w:r w:rsidRPr="00271EA0">
        <w:rPr>
          <w:b/>
          <w:bCs/>
          <w:sz w:val="22"/>
          <w:szCs w:val="22"/>
        </w:rPr>
        <w:t xml:space="preserve">Sexual misconduct (See Student Handbook):  </w:t>
      </w:r>
    </w:p>
    <w:p w:rsidR="00CD4F68" w:rsidRPr="00271EA0" w:rsidRDefault="00CD4F68" w:rsidP="004C6DA0">
      <w:pPr>
        <w:rPr>
          <w:sz w:val="22"/>
          <w:szCs w:val="22"/>
        </w:rPr>
      </w:pPr>
      <w:r w:rsidRPr="00271EA0">
        <w:rPr>
          <w:sz w:val="22"/>
          <w:szCs w:val="22"/>
        </w:rPr>
        <w:t xml:space="preserve">Sexual harassment of students and employers at </w:t>
      </w:r>
      <w:smartTag w:uri="urn:schemas-microsoft-com:office:smarttags" w:element="stockticker">
        <w:smartTag w:uri="urn:schemas-microsoft-com:office:smarttags" w:element="place">
          <w:smartTag w:uri="urn:schemas-microsoft-com:office:smarttags" w:element="PlaceName">
            <w:r w:rsidRPr="00271EA0">
              <w:rPr>
                <w:sz w:val="22"/>
                <w:szCs w:val="22"/>
              </w:rPr>
              <w:t>Prairie</w:t>
            </w:r>
          </w:smartTag>
        </w:smartTag>
        <w:r w:rsidRPr="00271EA0">
          <w:rPr>
            <w:sz w:val="22"/>
            <w:szCs w:val="22"/>
          </w:rPr>
          <w:t xml:space="preserve"> </w:t>
        </w:r>
        <w:smartTag w:uri="urn:schemas-microsoft-com:office:smarttags" w:element="stockticker">
          <w:smartTag w:uri="urn:schemas-microsoft-com:office:smarttags" w:element="PlaceName">
            <w:r w:rsidRPr="00271EA0">
              <w:rPr>
                <w:sz w:val="22"/>
                <w:szCs w:val="22"/>
              </w:rPr>
              <w:t>View</w:t>
            </w:r>
          </w:smartTag>
        </w:smartTag>
        <w:r w:rsidRPr="00271EA0">
          <w:rPr>
            <w:sz w:val="22"/>
            <w:szCs w:val="22"/>
          </w:rPr>
          <w:t xml:space="preserve"> </w:t>
        </w:r>
        <w:smartTag w:uri="urn:schemas-microsoft-com:office:smarttags" w:element="stockticker">
          <w:smartTag w:uri="urn:schemas-microsoft-com:office:smarttags" w:element="PlaceName">
            <w:r w:rsidRPr="00271EA0">
              <w:rPr>
                <w:sz w:val="22"/>
                <w:szCs w:val="22"/>
              </w:rPr>
              <w:t>A&amp;M</w:t>
            </w:r>
          </w:smartTag>
        </w:smartTag>
        <w:r w:rsidRPr="00271EA0">
          <w:rPr>
            <w:sz w:val="22"/>
            <w:szCs w:val="22"/>
          </w:rPr>
          <w:t xml:space="preserve"> </w:t>
        </w:r>
        <w:smartTag w:uri="urn:schemas-microsoft-com:office:smarttags" w:element="stockticker">
          <w:smartTag w:uri="urn:schemas-microsoft-com:office:smarttags" w:element="PlaceType">
            <w:r w:rsidRPr="00271EA0">
              <w:rPr>
                <w:sz w:val="22"/>
                <w:szCs w:val="22"/>
              </w:rPr>
              <w:t>University</w:t>
            </w:r>
          </w:smartTag>
        </w:smartTag>
      </w:smartTag>
      <w:r w:rsidRPr="00271EA0">
        <w:rPr>
          <w:sz w:val="22"/>
          <w:szCs w:val="22"/>
        </w:rPr>
        <w:t xml:space="preserve"> is unacceptable and will not be tolerated.  Any member of the university community violating this policy will be subject to disciplinary action.  </w:t>
      </w:r>
    </w:p>
    <w:p w:rsidR="00CD4F68" w:rsidRPr="002A786A" w:rsidRDefault="00CD4F68" w:rsidP="002A786A">
      <w:pPr>
        <w:rPr>
          <w:sz w:val="16"/>
          <w:szCs w:val="16"/>
        </w:rPr>
      </w:pPr>
    </w:p>
    <w:p w:rsidR="00CD4F68" w:rsidRPr="004C6DA0" w:rsidRDefault="00CD4F68" w:rsidP="004C6DA0">
      <w:pPr>
        <w:rPr>
          <w:b/>
          <w:bCs/>
          <w:sz w:val="22"/>
          <w:szCs w:val="22"/>
        </w:rPr>
      </w:pPr>
      <w:r w:rsidRPr="004C6DA0">
        <w:rPr>
          <w:b/>
          <w:bCs/>
          <w:sz w:val="22"/>
          <w:szCs w:val="22"/>
        </w:rPr>
        <w:t xml:space="preserve">Attendance Policy: </w:t>
      </w:r>
    </w:p>
    <w:p w:rsidR="00CD4F68" w:rsidRPr="004C6DA0" w:rsidRDefault="00CD4F68" w:rsidP="004C6DA0">
      <w:pPr>
        <w:rPr>
          <w:sz w:val="22"/>
          <w:szCs w:val="22"/>
        </w:rPr>
      </w:pPr>
      <w:smartTag w:uri="urn:schemas-microsoft-com:office:smarttags" w:element="stockticker">
        <w:smartTag w:uri="urn:schemas-microsoft-com:office:smarttags" w:element="place">
          <w:smartTag w:uri="urn:schemas-microsoft-com:office:smarttags" w:element="PlaceName">
            <w:r w:rsidRPr="004C6DA0">
              <w:rPr>
                <w:sz w:val="22"/>
                <w:szCs w:val="22"/>
              </w:rPr>
              <w:t>Prairie</w:t>
            </w:r>
          </w:smartTag>
        </w:smartTag>
        <w:r w:rsidRPr="004C6DA0">
          <w:rPr>
            <w:sz w:val="22"/>
            <w:szCs w:val="22"/>
          </w:rPr>
          <w:t xml:space="preserve"> </w:t>
        </w:r>
        <w:smartTag w:uri="urn:schemas-microsoft-com:office:smarttags" w:element="stockticker">
          <w:smartTag w:uri="urn:schemas-microsoft-com:office:smarttags" w:element="PlaceName">
            <w:r w:rsidRPr="004C6DA0">
              <w:rPr>
                <w:sz w:val="22"/>
                <w:szCs w:val="22"/>
              </w:rPr>
              <w:t>View</w:t>
            </w:r>
          </w:smartTag>
        </w:smartTag>
        <w:r w:rsidRPr="004C6DA0">
          <w:rPr>
            <w:sz w:val="22"/>
            <w:szCs w:val="22"/>
          </w:rPr>
          <w:t xml:space="preserve"> </w:t>
        </w:r>
        <w:smartTag w:uri="urn:schemas-microsoft-com:office:smarttags" w:element="stockticker">
          <w:smartTag w:uri="urn:schemas-microsoft-com:office:smarttags" w:element="PlaceName">
            <w:r w:rsidRPr="004C6DA0">
              <w:rPr>
                <w:sz w:val="22"/>
                <w:szCs w:val="22"/>
              </w:rPr>
              <w:t>A&amp;M</w:t>
            </w:r>
          </w:smartTag>
        </w:smartTag>
        <w:r w:rsidRPr="004C6DA0">
          <w:rPr>
            <w:sz w:val="22"/>
            <w:szCs w:val="22"/>
          </w:rPr>
          <w:t xml:space="preserve"> </w:t>
        </w:r>
        <w:smartTag w:uri="urn:schemas-microsoft-com:office:smarttags" w:element="stockticker">
          <w:smartTag w:uri="urn:schemas-microsoft-com:office:smarttags" w:element="PlaceType">
            <w:r w:rsidRPr="004C6DA0">
              <w:rPr>
                <w:sz w:val="22"/>
                <w:szCs w:val="22"/>
              </w:rPr>
              <w:t>University</w:t>
            </w:r>
          </w:smartTag>
        </w:smartTag>
      </w:smartTag>
      <w:r w:rsidRPr="004C6DA0">
        <w:rPr>
          <w:sz w:val="22"/>
          <w:szCs w:val="22"/>
        </w:rPr>
        <w:t xml:space="preserve"> requires regular class attendance.  Excessive absences will result in lowered grades. Excessive absenteeism, whether excused or unexcused, may result in a student’s course grade being reduced or an assignment of a grade of “F”.  Absences are accumulated beginning with the first day of class.</w:t>
      </w:r>
    </w:p>
    <w:p w:rsidR="00CD4F68" w:rsidRPr="002A786A" w:rsidRDefault="00CD4F68" w:rsidP="002A786A">
      <w:pPr>
        <w:rPr>
          <w:sz w:val="16"/>
          <w:szCs w:val="16"/>
        </w:rPr>
      </w:pPr>
    </w:p>
    <w:p w:rsidR="00CD4F68" w:rsidRPr="00271EA0" w:rsidRDefault="00CD4F68" w:rsidP="004C6DA0">
      <w:pPr>
        <w:rPr>
          <w:b/>
          <w:bCs/>
          <w:sz w:val="22"/>
          <w:szCs w:val="22"/>
        </w:rPr>
      </w:pPr>
      <w:r w:rsidRPr="00271EA0">
        <w:rPr>
          <w:b/>
          <w:bCs/>
          <w:sz w:val="22"/>
          <w:szCs w:val="22"/>
        </w:rPr>
        <w:t>Student Academic Appeals Process</w:t>
      </w:r>
    </w:p>
    <w:p w:rsidR="00CD4F68" w:rsidRPr="00271EA0" w:rsidRDefault="00CD4F68" w:rsidP="004C6DA0">
      <w:pPr>
        <w:rPr>
          <w:sz w:val="22"/>
          <w:szCs w:val="22"/>
        </w:rPr>
      </w:pPr>
      <w:r w:rsidRPr="00271EA0">
        <w:rPr>
          <w:sz w:val="22"/>
          <w:szCs w:val="22"/>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CD4F68" w:rsidRPr="00271EA0" w:rsidRDefault="00CD4F68" w:rsidP="004C6DA0">
      <w:pPr>
        <w:rPr>
          <w:b/>
          <w:bCs/>
          <w:sz w:val="22"/>
          <w:szCs w:val="22"/>
        </w:rPr>
      </w:pPr>
    </w:p>
    <w:p w:rsidR="00CD4F68" w:rsidRPr="00683160" w:rsidRDefault="00CD4F68" w:rsidP="004C6DA0">
      <w:pPr>
        <w:rPr>
          <w:b/>
          <w:bCs/>
          <w:sz w:val="32"/>
          <w:szCs w:val="32"/>
        </w:rPr>
      </w:pPr>
      <w:r>
        <w:rPr>
          <w:rFonts w:ascii="Arial" w:hAnsi="Arial" w:cs="Arial"/>
          <w:b/>
          <w:bCs/>
          <w:sz w:val="32"/>
          <w:szCs w:val="32"/>
        </w:rPr>
        <w:br w:type="page"/>
      </w:r>
      <w:r w:rsidRPr="00683160">
        <w:rPr>
          <w:b/>
          <w:bCs/>
          <w:sz w:val="32"/>
          <w:szCs w:val="32"/>
        </w:rPr>
        <w:t>Technical Considerations for Online and Web-Assist Courses</w:t>
      </w:r>
    </w:p>
    <w:p w:rsidR="00CD4F68" w:rsidRPr="000A03BF" w:rsidRDefault="00CD4F68" w:rsidP="004C6DA0">
      <w:pPr>
        <w:rPr>
          <w:b/>
          <w:bCs/>
          <w:sz w:val="20"/>
          <w:szCs w:val="20"/>
        </w:rPr>
      </w:pPr>
    </w:p>
    <w:p w:rsidR="00CD4F68" w:rsidRPr="000A03BF" w:rsidRDefault="00CD4F68" w:rsidP="004C6DA0">
      <w:pPr>
        <w:rPr>
          <w:b/>
          <w:bCs/>
          <w:sz w:val="20"/>
          <w:szCs w:val="20"/>
        </w:rPr>
      </w:pPr>
      <w:r w:rsidRPr="000A03BF">
        <w:rPr>
          <w:b/>
          <w:bCs/>
          <w:sz w:val="20"/>
          <w:szCs w:val="20"/>
        </w:rPr>
        <w:t>Minimum Hardware and Software Requirements:</w:t>
      </w:r>
    </w:p>
    <w:p w:rsidR="00CD4F68" w:rsidRPr="000A03BF" w:rsidRDefault="00CD4F68" w:rsidP="004C6DA0">
      <w:pPr>
        <w:tabs>
          <w:tab w:val="left" w:pos="6930"/>
        </w:tabs>
        <w:rPr>
          <w:sz w:val="20"/>
          <w:szCs w:val="20"/>
        </w:rPr>
      </w:pPr>
      <w:r w:rsidRPr="000A03BF">
        <w:rPr>
          <w:sz w:val="20"/>
          <w:szCs w:val="20"/>
        </w:rPr>
        <w:t>       -Pentium with Windows XP or PowerMac with OS 10</w:t>
      </w:r>
      <w:r w:rsidRPr="000A03BF">
        <w:rPr>
          <w:sz w:val="20"/>
          <w:szCs w:val="20"/>
        </w:rPr>
        <w:tab/>
      </w:r>
    </w:p>
    <w:p w:rsidR="00CD4F68" w:rsidRPr="000A03BF" w:rsidRDefault="00CD4F68" w:rsidP="004C6DA0">
      <w:pPr>
        <w:rPr>
          <w:sz w:val="20"/>
          <w:szCs w:val="20"/>
        </w:rPr>
      </w:pPr>
      <w:r>
        <w:rPr>
          <w:sz w:val="20"/>
          <w:szCs w:val="20"/>
        </w:rPr>
        <w:t>       -Wirele</w:t>
      </w:r>
      <w:r w:rsidRPr="000A03BF">
        <w:rPr>
          <w:sz w:val="20"/>
          <w:szCs w:val="20"/>
        </w:rPr>
        <w:t>ss or network access</w:t>
      </w:r>
    </w:p>
    <w:p w:rsidR="00CD4F68" w:rsidRPr="000A03BF" w:rsidRDefault="00CD4F68" w:rsidP="004C6DA0">
      <w:pPr>
        <w:rPr>
          <w:sz w:val="20"/>
          <w:szCs w:val="20"/>
        </w:rPr>
      </w:pPr>
      <w:r w:rsidRPr="000A03BF">
        <w:rPr>
          <w:sz w:val="20"/>
          <w:szCs w:val="20"/>
        </w:rPr>
        <w:t xml:space="preserve">       -Internet provider with SLIP or </w:t>
      </w:r>
      <w:smartTag w:uri="urn:schemas-microsoft-com:office:smarttags" w:element="stockticker">
        <w:r w:rsidRPr="000A03BF">
          <w:rPr>
            <w:sz w:val="20"/>
            <w:szCs w:val="20"/>
          </w:rPr>
          <w:t>PPP</w:t>
        </w:r>
      </w:smartTag>
    </w:p>
    <w:p w:rsidR="00CD4F68" w:rsidRPr="000A03BF" w:rsidRDefault="00CD4F68" w:rsidP="004C6DA0">
      <w:pPr>
        <w:rPr>
          <w:sz w:val="20"/>
          <w:szCs w:val="20"/>
        </w:rPr>
      </w:pPr>
      <w:r w:rsidRPr="000A03BF">
        <w:rPr>
          <w:sz w:val="20"/>
          <w:szCs w:val="20"/>
        </w:rPr>
        <w:t>       -8X or greater CD-ROM</w:t>
      </w:r>
    </w:p>
    <w:p w:rsidR="00CD4F68" w:rsidRPr="000A03BF" w:rsidRDefault="00CD4F68" w:rsidP="004C6DA0">
      <w:pPr>
        <w:rPr>
          <w:sz w:val="20"/>
          <w:szCs w:val="20"/>
        </w:rPr>
      </w:pPr>
      <w:r w:rsidRPr="000A03BF">
        <w:rPr>
          <w:sz w:val="20"/>
          <w:szCs w:val="20"/>
        </w:rPr>
        <w:t>       -256 MB Ram</w:t>
      </w:r>
    </w:p>
    <w:p w:rsidR="00CD4F68" w:rsidRPr="000A03BF" w:rsidRDefault="00CD4F68" w:rsidP="004C6DA0">
      <w:pPr>
        <w:rPr>
          <w:sz w:val="20"/>
          <w:szCs w:val="20"/>
        </w:rPr>
      </w:pPr>
      <w:r w:rsidRPr="000A03BF">
        <w:rPr>
          <w:sz w:val="20"/>
          <w:szCs w:val="20"/>
        </w:rPr>
        <w:t>       -Hard drive with 40MB available space</w:t>
      </w:r>
    </w:p>
    <w:p w:rsidR="00CD4F68" w:rsidRPr="000A03BF" w:rsidRDefault="00CD4F68" w:rsidP="004C6DA0">
      <w:pPr>
        <w:rPr>
          <w:sz w:val="20"/>
          <w:szCs w:val="20"/>
        </w:rPr>
      </w:pPr>
      <w:r w:rsidRPr="000A03BF">
        <w:rPr>
          <w:sz w:val="20"/>
          <w:szCs w:val="20"/>
        </w:rPr>
        <w:t>       -15” monitor, 800x600, color or 16 bit</w:t>
      </w:r>
    </w:p>
    <w:p w:rsidR="00CD4F68" w:rsidRPr="000A03BF" w:rsidRDefault="00CD4F68" w:rsidP="004C6DA0">
      <w:pPr>
        <w:rPr>
          <w:sz w:val="20"/>
          <w:szCs w:val="20"/>
        </w:rPr>
      </w:pPr>
      <w:r w:rsidRPr="000A03BF">
        <w:rPr>
          <w:sz w:val="20"/>
          <w:szCs w:val="20"/>
        </w:rPr>
        <w:t>       -Sound card w/speakers</w:t>
      </w:r>
    </w:p>
    <w:p w:rsidR="00CD4F68" w:rsidRPr="000A03BF" w:rsidRDefault="00CD4F68" w:rsidP="004C6DA0">
      <w:pPr>
        <w:rPr>
          <w:sz w:val="20"/>
          <w:szCs w:val="20"/>
        </w:rPr>
      </w:pPr>
      <w:r w:rsidRPr="000A03BF">
        <w:rPr>
          <w:sz w:val="20"/>
          <w:szCs w:val="20"/>
        </w:rPr>
        <w:t>       -Microphone and recording software</w:t>
      </w:r>
    </w:p>
    <w:p w:rsidR="00CD4F68" w:rsidRPr="000A03BF" w:rsidRDefault="00CD4F68" w:rsidP="004C6DA0">
      <w:pPr>
        <w:rPr>
          <w:sz w:val="20"/>
          <w:szCs w:val="20"/>
        </w:rPr>
      </w:pPr>
      <w:r w:rsidRPr="000A03BF">
        <w:rPr>
          <w:sz w:val="20"/>
          <w:szCs w:val="20"/>
        </w:rPr>
        <w:t>       -Keyboard &amp; mouse</w:t>
      </w:r>
    </w:p>
    <w:p w:rsidR="00CD4F68" w:rsidRPr="000A03BF" w:rsidRDefault="00CD4F68" w:rsidP="004C6DA0">
      <w:pPr>
        <w:rPr>
          <w:sz w:val="20"/>
          <w:szCs w:val="20"/>
        </w:rPr>
      </w:pPr>
      <w:r w:rsidRPr="000A03BF">
        <w:rPr>
          <w:sz w:val="20"/>
          <w:szCs w:val="20"/>
        </w:rPr>
        <w:t>       -Microsoft Internet Explorer ver. 5.0 /plug-ins, Mozilla Firefox</w:t>
      </w:r>
    </w:p>
    <w:p w:rsidR="00CD4F68" w:rsidRPr="000A03BF" w:rsidRDefault="00CD4F68" w:rsidP="004C6DA0">
      <w:pPr>
        <w:rPr>
          <w:sz w:val="20"/>
          <w:szCs w:val="20"/>
        </w:rPr>
      </w:pPr>
      <w:r w:rsidRPr="000A03BF">
        <w:rPr>
          <w:sz w:val="20"/>
          <w:szCs w:val="20"/>
        </w:rPr>
        <w:t xml:space="preserve">       -Participants should be proficient in the following: </w:t>
      </w:r>
    </w:p>
    <w:p w:rsidR="00CD4F68" w:rsidRPr="000A03BF" w:rsidRDefault="00CD4F68" w:rsidP="004C6DA0">
      <w:pPr>
        <w:ind w:firstLine="720"/>
        <w:rPr>
          <w:sz w:val="20"/>
          <w:szCs w:val="20"/>
        </w:rPr>
      </w:pPr>
      <w:r w:rsidRPr="000A03BF">
        <w:rPr>
          <w:sz w:val="20"/>
          <w:szCs w:val="20"/>
        </w:rPr>
        <w:t xml:space="preserve">· Sending and receiving email </w:t>
      </w:r>
    </w:p>
    <w:p w:rsidR="00CD4F68" w:rsidRPr="000A03BF" w:rsidRDefault="00CD4F68" w:rsidP="004C6DA0">
      <w:pPr>
        <w:ind w:firstLine="720"/>
        <w:rPr>
          <w:sz w:val="20"/>
          <w:szCs w:val="20"/>
        </w:rPr>
      </w:pPr>
      <w:r w:rsidRPr="000A03BF">
        <w:rPr>
          <w:sz w:val="20"/>
          <w:szCs w:val="20"/>
        </w:rPr>
        <w:t>· Internet searching</w:t>
      </w:r>
    </w:p>
    <w:p w:rsidR="00CD4F68" w:rsidRPr="000A03BF" w:rsidRDefault="00CD4F68" w:rsidP="004C6DA0">
      <w:pPr>
        <w:ind w:firstLine="720"/>
        <w:rPr>
          <w:sz w:val="20"/>
          <w:szCs w:val="20"/>
        </w:rPr>
      </w:pPr>
      <w:r w:rsidRPr="000A03BF">
        <w:rPr>
          <w:sz w:val="20"/>
          <w:szCs w:val="20"/>
        </w:rPr>
        <w:t xml:space="preserve">· Microsoft Word </w:t>
      </w:r>
    </w:p>
    <w:p w:rsidR="00CD4F68" w:rsidRPr="000A03BF" w:rsidRDefault="00CD4F68" w:rsidP="004C6DA0">
      <w:pPr>
        <w:ind w:firstLine="720"/>
        <w:rPr>
          <w:sz w:val="20"/>
          <w:szCs w:val="20"/>
        </w:rPr>
      </w:pPr>
      <w:r w:rsidRPr="000A03BF">
        <w:rPr>
          <w:sz w:val="20"/>
          <w:szCs w:val="20"/>
        </w:rPr>
        <w:t xml:space="preserve">· Acrobat PDF Reader </w:t>
      </w:r>
    </w:p>
    <w:p w:rsidR="00CD4F68" w:rsidRPr="000A03BF" w:rsidRDefault="00CD4F68" w:rsidP="004C6DA0">
      <w:pPr>
        <w:ind w:firstLine="720"/>
        <w:rPr>
          <w:sz w:val="20"/>
          <w:szCs w:val="20"/>
        </w:rPr>
      </w:pPr>
      <w:r w:rsidRPr="000A03BF">
        <w:rPr>
          <w:sz w:val="20"/>
          <w:szCs w:val="20"/>
        </w:rPr>
        <w:t>· Windows or Mac O.S.</w:t>
      </w:r>
    </w:p>
    <w:p w:rsidR="00CD4F68" w:rsidRPr="000A03BF" w:rsidRDefault="00CD4F68" w:rsidP="004C6DA0">
      <w:pPr>
        <w:jc w:val="center"/>
        <w:rPr>
          <w:sz w:val="20"/>
          <w:szCs w:val="20"/>
        </w:rPr>
      </w:pPr>
    </w:p>
    <w:p w:rsidR="00CD4F68" w:rsidRPr="000A03BF" w:rsidRDefault="00CD4F68" w:rsidP="004C6DA0">
      <w:pPr>
        <w:rPr>
          <w:sz w:val="20"/>
          <w:szCs w:val="20"/>
        </w:rPr>
      </w:pPr>
      <w:r w:rsidRPr="000A03BF">
        <w:rPr>
          <w:b/>
          <w:bCs/>
          <w:sz w:val="20"/>
          <w:szCs w:val="20"/>
        </w:rPr>
        <w:t>Netiquette (online etiquette):</w:t>
      </w:r>
      <w:r w:rsidRPr="000A03BF">
        <w:rPr>
          <w:sz w:val="20"/>
          <w:szCs w:val="20"/>
        </w:rPr>
        <w:t xml:space="preserve">  students are expected to participate in all discussions and virtual classroom chats when directed to do so.  Students are to be respectful and courteous to others in the discussions.  Foul or abusive language will not be tolerated.   When referring to information from books, websites or articles, please use </w:t>
      </w:r>
      <w:smartTag w:uri="urn:schemas-microsoft-com:office:smarttags" w:element="stockticker">
        <w:r w:rsidRPr="000A03BF">
          <w:rPr>
            <w:sz w:val="20"/>
            <w:szCs w:val="20"/>
          </w:rPr>
          <w:t>APA</w:t>
        </w:r>
      </w:smartTag>
      <w:r w:rsidRPr="000A03BF">
        <w:rPr>
          <w:sz w:val="20"/>
          <w:szCs w:val="20"/>
        </w:rPr>
        <w:t xml:space="preserve"> standards to reference sources.</w:t>
      </w:r>
    </w:p>
    <w:p w:rsidR="00CD4F68" w:rsidRPr="000A03BF" w:rsidRDefault="00CD4F68" w:rsidP="004C6DA0">
      <w:pPr>
        <w:rPr>
          <w:sz w:val="20"/>
          <w:szCs w:val="20"/>
        </w:rPr>
      </w:pPr>
    </w:p>
    <w:p w:rsidR="00CD4F68" w:rsidRPr="000A03BF" w:rsidRDefault="00CD4F68" w:rsidP="004C6DA0">
      <w:pPr>
        <w:rPr>
          <w:sz w:val="20"/>
          <w:szCs w:val="20"/>
        </w:rPr>
      </w:pPr>
      <w:r w:rsidRPr="000A03BF">
        <w:rPr>
          <w:b/>
          <w:bCs/>
          <w:sz w:val="20"/>
          <w:szCs w:val="20"/>
        </w:rPr>
        <w:t>Technical Support:</w:t>
      </w:r>
      <w:r w:rsidRPr="000A03BF">
        <w:rPr>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CD4F68" w:rsidRPr="00C5028A" w:rsidRDefault="00CD4F68" w:rsidP="00C5028A">
      <w:pPr>
        <w:rPr>
          <w:rFonts w:ascii="Garamond" w:hAnsi="Garamond" w:cs="Garamond"/>
          <w:b/>
          <w:bCs/>
          <w:sz w:val="22"/>
          <w:szCs w:val="22"/>
        </w:rPr>
      </w:pPr>
      <w:r>
        <w:rPr>
          <w:sz w:val="20"/>
          <w:szCs w:val="20"/>
        </w:rPr>
        <w:br w:type="page"/>
      </w:r>
      <w:r w:rsidRPr="00C5028A">
        <w:rPr>
          <w:rFonts w:ascii="Garamond" w:hAnsi="Garamond" w:cs="Garamond"/>
          <w:b/>
          <w:bCs/>
          <w:sz w:val="22"/>
          <w:szCs w:val="22"/>
        </w:rPr>
        <w:t>Languages and Communications Department Guidelines</w:t>
      </w:r>
    </w:p>
    <w:p w:rsidR="00CD4F68" w:rsidRPr="00C5028A" w:rsidRDefault="00CD4F68" w:rsidP="00C5028A">
      <w:pPr>
        <w:rPr>
          <w:rFonts w:ascii="Garamond" w:hAnsi="Garamond" w:cs="Garamond"/>
          <w:sz w:val="22"/>
          <w:szCs w:val="22"/>
        </w:rPr>
      </w:pPr>
    </w:p>
    <w:p w:rsidR="00CD4F68" w:rsidRPr="00C5028A" w:rsidRDefault="00CD4F68" w:rsidP="00C5028A">
      <w:pPr>
        <w:spacing w:after="120"/>
        <w:rPr>
          <w:rFonts w:ascii="Garamond" w:hAnsi="Garamond" w:cs="Garamond"/>
          <w:sz w:val="22"/>
          <w:szCs w:val="22"/>
        </w:rPr>
      </w:pPr>
      <w:r w:rsidRPr="00C5028A">
        <w:rPr>
          <w:rFonts w:ascii="Garamond" w:hAnsi="Garamond" w:cs="Garamond"/>
          <w:sz w:val="22"/>
          <w:szCs w:val="22"/>
        </w:rPr>
        <w:t>One of the primary goals of the Languages and Communications Department (LCOM) is to nurture a dynamic environment of higher learning, where each student is expected to develop critical skills, learn to communicate effectively, engage in a higher level of academic inquiry, seek and obtain knowledge, and prepare for a productive career or for further pursuits of post-graduate studies. Behavior that impedes teaching and learning and creates obstacles to the fulfillment of this goal is considered disruptive and may result in disciplinary action. In this regard, the ultimate goal of instituting official academic sanctions against unacceptable student misconduct in the classroom is to create and protect the best possible learning experience while preserving the classroom as a place where learners can pursue knowledge freely, share educational experiences candidly, and engage in an intellectual discourse in an atmosphere of tolerance and respect. Thus, students have the responsibility of fully complying with all University procedures pertaining to student conduct in the classroom. Equally, faculty has a professional responsibility to conduct their instruction in an atmosphere conducive to maximum learning, of which treating students with dignity, respect, and understanding is paramount.</w:t>
      </w:r>
    </w:p>
    <w:p w:rsidR="00CD4F68" w:rsidRPr="00C5028A" w:rsidRDefault="00CD4F68" w:rsidP="00C5028A">
      <w:pPr>
        <w:spacing w:after="120"/>
        <w:rPr>
          <w:rFonts w:ascii="Garamond" w:hAnsi="Garamond" w:cs="Garamond"/>
          <w:sz w:val="22"/>
          <w:szCs w:val="22"/>
        </w:rPr>
      </w:pPr>
      <w:r w:rsidRPr="00C5028A">
        <w:rPr>
          <w:rFonts w:ascii="Garamond" w:hAnsi="Garamond" w:cs="Garamond"/>
          <w:sz w:val="22"/>
          <w:szCs w:val="22"/>
        </w:rPr>
        <w:t>The standards, governing the LCOM Code of Student Conduct in the Classroom, which is enumerated below, have been designed with the above statement of mission in mind. Therefore, all students taking classes in the Languages and Communications Department are to pledge full compliance with these standards, affirming that any violation of the standards will subject them to some disciplinary action as appropriate. To this end, the student and the instructor of record in each class are to sign their respective name at the bottom of this page during the first week of class each semester. The instructor's signature will serve only as a confirmation of the student's consent to abide by the standards.</w:t>
      </w:r>
    </w:p>
    <w:p w:rsidR="00CD4F68" w:rsidRPr="00B1317C" w:rsidRDefault="00CD4F68" w:rsidP="00F843D0">
      <w:pPr>
        <w:shd w:val="clear" w:color="auto" w:fill="FFFFFF"/>
        <w:rPr>
          <w:rFonts w:ascii="Garamond" w:hAnsi="Garamond" w:cs="Garamond"/>
          <w:b/>
          <w:bCs/>
          <w:spacing w:val="-1"/>
          <w:sz w:val="22"/>
          <w:szCs w:val="22"/>
          <w:u w:val="single"/>
        </w:rPr>
      </w:pPr>
      <w:r w:rsidRPr="00B1317C">
        <w:rPr>
          <w:rFonts w:ascii="Garamond" w:hAnsi="Garamond" w:cs="Garamond"/>
          <w:b/>
          <w:bCs/>
          <w:spacing w:val="-1"/>
          <w:sz w:val="22"/>
          <w:szCs w:val="22"/>
          <w:u w:val="single"/>
        </w:rPr>
        <w:t>LCOM Student Expectations;</w:t>
      </w:r>
    </w:p>
    <w:p w:rsidR="00CD4F68" w:rsidRPr="00B1317C" w:rsidRDefault="00CD4F68" w:rsidP="004C6DA0">
      <w:pPr>
        <w:widowControl w:val="0"/>
        <w:numPr>
          <w:ilvl w:val="0"/>
          <w:numId w:val="2"/>
        </w:numPr>
        <w:shd w:val="clear" w:color="auto" w:fill="FFFFFF"/>
        <w:tabs>
          <w:tab w:val="left" w:pos="806"/>
        </w:tabs>
        <w:autoSpaceDE w:val="0"/>
        <w:autoSpaceDN w:val="0"/>
        <w:adjustRightInd w:val="0"/>
        <w:jc w:val="both"/>
        <w:rPr>
          <w:rFonts w:ascii="Garamond" w:hAnsi="Garamond" w:cs="Garamond"/>
          <w:spacing w:val="-16"/>
          <w:sz w:val="22"/>
          <w:szCs w:val="22"/>
        </w:rPr>
      </w:pPr>
      <w:r w:rsidRPr="00B1317C">
        <w:rPr>
          <w:rFonts w:ascii="Garamond" w:hAnsi="Garamond" w:cs="Garamond"/>
          <w:spacing w:val="2"/>
          <w:sz w:val="22"/>
          <w:szCs w:val="22"/>
        </w:rPr>
        <w:t xml:space="preserve">All work must be turned in on time – </w:t>
      </w:r>
      <w:r w:rsidRPr="00B1317C">
        <w:rPr>
          <w:rFonts w:ascii="Garamond" w:hAnsi="Garamond" w:cs="Garamond"/>
          <w:b/>
          <w:bCs/>
          <w:spacing w:val="2"/>
          <w:sz w:val="22"/>
          <w:szCs w:val="22"/>
        </w:rPr>
        <w:t xml:space="preserve">NO LATE </w:t>
      </w:r>
      <w:smartTag w:uri="urn:schemas-microsoft-com:office:smarttags" w:element="stockticker">
        <w:r w:rsidRPr="00B1317C">
          <w:rPr>
            <w:rFonts w:ascii="Garamond" w:hAnsi="Garamond" w:cs="Garamond"/>
            <w:b/>
            <w:bCs/>
            <w:spacing w:val="2"/>
            <w:sz w:val="22"/>
            <w:szCs w:val="22"/>
          </w:rPr>
          <w:t>WORK</w:t>
        </w:r>
      </w:smartTag>
      <w:r w:rsidRPr="00B1317C">
        <w:rPr>
          <w:rFonts w:ascii="Garamond" w:hAnsi="Garamond" w:cs="Garamond"/>
          <w:b/>
          <w:bCs/>
          <w:spacing w:val="2"/>
          <w:sz w:val="22"/>
          <w:szCs w:val="22"/>
        </w:rPr>
        <w:t xml:space="preserve"> IS ACCEPTED</w:t>
      </w:r>
      <w:r w:rsidRPr="00B1317C">
        <w:rPr>
          <w:rFonts w:ascii="Garamond" w:hAnsi="Garamond" w:cs="Garamond"/>
          <w:spacing w:val="2"/>
          <w:sz w:val="22"/>
          <w:szCs w:val="22"/>
        </w:rPr>
        <w:t xml:space="preserve"> </w:t>
      </w:r>
    </w:p>
    <w:p w:rsidR="00CD4F68" w:rsidRPr="00B1317C" w:rsidRDefault="00CD4F68" w:rsidP="004C6DA0">
      <w:pPr>
        <w:widowControl w:val="0"/>
        <w:numPr>
          <w:ilvl w:val="0"/>
          <w:numId w:val="2"/>
        </w:numPr>
        <w:shd w:val="clear" w:color="auto" w:fill="FFFFFF"/>
        <w:tabs>
          <w:tab w:val="left" w:pos="797"/>
        </w:tabs>
        <w:autoSpaceDE w:val="0"/>
        <w:autoSpaceDN w:val="0"/>
        <w:adjustRightInd w:val="0"/>
        <w:rPr>
          <w:rFonts w:ascii="Garamond" w:hAnsi="Garamond" w:cs="Garamond"/>
          <w:spacing w:val="-25"/>
          <w:sz w:val="22"/>
          <w:szCs w:val="22"/>
        </w:rPr>
      </w:pPr>
      <w:r w:rsidRPr="00B1317C">
        <w:rPr>
          <w:rFonts w:ascii="Garamond" w:hAnsi="Garamond" w:cs="Garamond"/>
          <w:spacing w:val="-1"/>
          <w:sz w:val="22"/>
          <w:szCs w:val="22"/>
        </w:rPr>
        <w:t>You are always expected to come to class on time.</w:t>
      </w:r>
    </w:p>
    <w:p w:rsidR="00CD4F68" w:rsidRPr="00B1317C" w:rsidRDefault="00CD4F68" w:rsidP="004C6DA0">
      <w:pPr>
        <w:widowControl w:val="0"/>
        <w:numPr>
          <w:ilvl w:val="0"/>
          <w:numId w:val="2"/>
        </w:numPr>
        <w:shd w:val="clear" w:color="auto" w:fill="FFFFFF"/>
        <w:tabs>
          <w:tab w:val="left" w:pos="797"/>
        </w:tabs>
        <w:autoSpaceDE w:val="0"/>
        <w:autoSpaceDN w:val="0"/>
        <w:adjustRightInd w:val="0"/>
        <w:rPr>
          <w:rFonts w:ascii="Garamond" w:hAnsi="Garamond" w:cs="Garamond"/>
          <w:spacing w:val="-14"/>
          <w:sz w:val="22"/>
          <w:szCs w:val="22"/>
        </w:rPr>
      </w:pPr>
      <w:r w:rsidRPr="00B1317C">
        <w:rPr>
          <w:rFonts w:ascii="Garamond" w:hAnsi="Garamond" w:cs="Garamond"/>
          <w:spacing w:val="6"/>
          <w:sz w:val="22"/>
          <w:szCs w:val="22"/>
        </w:rPr>
        <w:t xml:space="preserve">You should not leave before class is over, or leave and reenter the classroom </w:t>
      </w:r>
      <w:r w:rsidRPr="00B1317C">
        <w:rPr>
          <w:rFonts w:ascii="Garamond" w:hAnsi="Garamond" w:cs="Garamond"/>
          <w:spacing w:val="2"/>
          <w:sz w:val="22"/>
          <w:szCs w:val="22"/>
        </w:rPr>
        <w:t xml:space="preserve">when the class is still in progress. If you must leave early, notify the instructor </w:t>
      </w:r>
      <w:r w:rsidRPr="00B1317C">
        <w:rPr>
          <w:rFonts w:ascii="Garamond" w:hAnsi="Garamond" w:cs="Garamond"/>
          <w:spacing w:val="-1"/>
          <w:sz w:val="22"/>
          <w:szCs w:val="22"/>
        </w:rPr>
        <w:t>before the class begins, sit by the door, and exit quietly.</w:t>
      </w:r>
    </w:p>
    <w:p w:rsidR="00CD4F68" w:rsidRPr="00B1317C" w:rsidRDefault="00CD4F68" w:rsidP="004C6DA0">
      <w:pPr>
        <w:widowControl w:val="0"/>
        <w:numPr>
          <w:ilvl w:val="0"/>
          <w:numId w:val="2"/>
        </w:numPr>
        <w:shd w:val="clear" w:color="auto" w:fill="FFFFFF"/>
        <w:tabs>
          <w:tab w:val="left" w:pos="806"/>
        </w:tabs>
        <w:autoSpaceDE w:val="0"/>
        <w:autoSpaceDN w:val="0"/>
        <w:adjustRightInd w:val="0"/>
        <w:spacing w:line="274" w:lineRule="exact"/>
        <w:rPr>
          <w:rFonts w:ascii="Garamond" w:hAnsi="Garamond" w:cs="Garamond"/>
          <w:spacing w:val="-16"/>
          <w:sz w:val="22"/>
          <w:szCs w:val="22"/>
        </w:rPr>
      </w:pPr>
      <w:r w:rsidRPr="00B1317C">
        <w:rPr>
          <w:rFonts w:ascii="Garamond" w:hAnsi="Garamond" w:cs="Garamond"/>
          <w:spacing w:val="2"/>
          <w:sz w:val="22"/>
          <w:szCs w:val="22"/>
        </w:rPr>
        <w:t xml:space="preserve">During the class periods, all phones, pagers, and other electronic devices will be </w:t>
      </w:r>
      <w:r w:rsidRPr="00B1317C">
        <w:rPr>
          <w:rFonts w:ascii="Garamond" w:hAnsi="Garamond" w:cs="Garamond"/>
          <w:spacing w:val="-4"/>
          <w:sz w:val="22"/>
          <w:szCs w:val="22"/>
        </w:rPr>
        <w:t>turned off.</w:t>
      </w:r>
    </w:p>
    <w:p w:rsidR="00CD4F68" w:rsidRPr="00B1317C" w:rsidRDefault="00CD4F68" w:rsidP="004C6DA0">
      <w:pPr>
        <w:widowControl w:val="0"/>
        <w:numPr>
          <w:ilvl w:val="0"/>
          <w:numId w:val="2"/>
        </w:numPr>
        <w:shd w:val="clear" w:color="auto" w:fill="FFFFFF"/>
        <w:tabs>
          <w:tab w:val="left" w:pos="806"/>
        </w:tabs>
        <w:autoSpaceDE w:val="0"/>
        <w:autoSpaceDN w:val="0"/>
        <w:adjustRightInd w:val="0"/>
        <w:spacing w:line="274" w:lineRule="exact"/>
        <w:rPr>
          <w:rFonts w:ascii="Garamond" w:hAnsi="Garamond" w:cs="Garamond"/>
          <w:spacing w:val="-16"/>
          <w:sz w:val="22"/>
          <w:szCs w:val="22"/>
        </w:rPr>
      </w:pPr>
      <w:r w:rsidRPr="00B1317C">
        <w:rPr>
          <w:rFonts w:ascii="Garamond" w:hAnsi="Garamond" w:cs="Garamond"/>
          <w:spacing w:val="2"/>
          <w:sz w:val="22"/>
          <w:szCs w:val="22"/>
        </w:rPr>
        <w:t xml:space="preserve">Do not talk to other students during lecture. If you have a question or a comment </w:t>
      </w:r>
      <w:r w:rsidRPr="00B1317C">
        <w:rPr>
          <w:rFonts w:ascii="Garamond" w:hAnsi="Garamond" w:cs="Garamond"/>
          <w:spacing w:val="-1"/>
          <w:sz w:val="22"/>
          <w:szCs w:val="22"/>
        </w:rPr>
        <w:tab/>
        <w:t>on the subject being discussed, address it to the instructor directly.</w:t>
      </w:r>
    </w:p>
    <w:p w:rsidR="00CD4F68" w:rsidRPr="00B1317C" w:rsidRDefault="00CD4F68" w:rsidP="004C6DA0">
      <w:pPr>
        <w:numPr>
          <w:ilvl w:val="0"/>
          <w:numId w:val="2"/>
        </w:numPr>
        <w:shd w:val="clear" w:color="auto" w:fill="FFFFFF"/>
        <w:tabs>
          <w:tab w:val="left" w:pos="806"/>
        </w:tabs>
        <w:spacing w:line="274" w:lineRule="exact"/>
        <w:rPr>
          <w:rFonts w:ascii="Garamond" w:hAnsi="Garamond" w:cs="Garamond"/>
          <w:spacing w:val="-22"/>
          <w:sz w:val="22"/>
          <w:szCs w:val="22"/>
        </w:rPr>
      </w:pPr>
      <w:r w:rsidRPr="00B1317C">
        <w:rPr>
          <w:rFonts w:ascii="Garamond" w:hAnsi="Garamond" w:cs="Garamond"/>
          <w:spacing w:val="-5"/>
          <w:sz w:val="22"/>
          <w:szCs w:val="22"/>
        </w:rPr>
        <w:t>Walk quietly through the hallways, classes in other rooms may still be in session.</w:t>
      </w:r>
    </w:p>
    <w:p w:rsidR="00CD4F68" w:rsidRPr="00B1317C" w:rsidRDefault="00CD4F68" w:rsidP="004C6DA0">
      <w:pPr>
        <w:widowControl w:val="0"/>
        <w:numPr>
          <w:ilvl w:val="0"/>
          <w:numId w:val="2"/>
        </w:numPr>
        <w:shd w:val="clear" w:color="auto" w:fill="FFFFFF"/>
        <w:tabs>
          <w:tab w:val="left" w:pos="686"/>
        </w:tabs>
        <w:autoSpaceDE w:val="0"/>
        <w:autoSpaceDN w:val="0"/>
        <w:adjustRightInd w:val="0"/>
        <w:spacing w:line="274" w:lineRule="exact"/>
        <w:rPr>
          <w:rFonts w:ascii="Garamond" w:hAnsi="Garamond" w:cs="Garamond"/>
          <w:spacing w:val="-18"/>
          <w:sz w:val="22"/>
          <w:szCs w:val="22"/>
        </w:rPr>
      </w:pPr>
      <w:r w:rsidRPr="00B1317C">
        <w:rPr>
          <w:rFonts w:ascii="Garamond" w:hAnsi="Garamond" w:cs="Garamond"/>
          <w:spacing w:val="3"/>
          <w:sz w:val="22"/>
          <w:szCs w:val="22"/>
        </w:rPr>
        <w:t xml:space="preserve">Such practices, as eating,  drinking,  sleeping in class, using profanity,  and </w:t>
      </w:r>
      <w:r w:rsidRPr="00B1317C">
        <w:rPr>
          <w:rFonts w:ascii="Garamond" w:hAnsi="Garamond" w:cs="Garamond"/>
          <w:spacing w:val="2"/>
          <w:sz w:val="22"/>
          <w:szCs w:val="22"/>
        </w:rPr>
        <w:t xml:space="preserve">engaging  in  any  form  of horseplay  in  the  classroom  are  disruptive  and </w:t>
      </w:r>
      <w:r w:rsidRPr="00B1317C">
        <w:rPr>
          <w:rFonts w:ascii="Garamond" w:hAnsi="Garamond" w:cs="Garamond"/>
          <w:spacing w:val="-5"/>
          <w:sz w:val="22"/>
          <w:szCs w:val="22"/>
        </w:rPr>
        <w:t>unacceptable behavior.</w:t>
      </w:r>
    </w:p>
    <w:p w:rsidR="00CD4F68" w:rsidRPr="00B1317C" w:rsidRDefault="00CD4F68" w:rsidP="004C6DA0">
      <w:pPr>
        <w:widowControl w:val="0"/>
        <w:numPr>
          <w:ilvl w:val="0"/>
          <w:numId w:val="2"/>
        </w:numPr>
        <w:shd w:val="clear" w:color="auto" w:fill="FFFFFF"/>
        <w:tabs>
          <w:tab w:val="left" w:pos="686"/>
        </w:tabs>
        <w:autoSpaceDE w:val="0"/>
        <w:autoSpaceDN w:val="0"/>
        <w:adjustRightInd w:val="0"/>
        <w:spacing w:before="5" w:line="274" w:lineRule="exact"/>
        <w:rPr>
          <w:rFonts w:ascii="Garamond" w:hAnsi="Garamond" w:cs="Garamond"/>
          <w:spacing w:val="-19"/>
          <w:sz w:val="22"/>
          <w:szCs w:val="22"/>
        </w:rPr>
      </w:pPr>
      <w:r w:rsidRPr="00B1317C">
        <w:rPr>
          <w:rFonts w:ascii="Garamond" w:hAnsi="Garamond" w:cs="Garamond"/>
          <w:spacing w:val="-3"/>
          <w:sz w:val="22"/>
          <w:szCs w:val="22"/>
        </w:rPr>
        <w:t xml:space="preserve">Be respectful, civil, polite, and considerate when dealing with your professors as </w:t>
      </w:r>
      <w:r w:rsidRPr="00B1317C">
        <w:rPr>
          <w:rFonts w:ascii="Garamond" w:hAnsi="Garamond" w:cs="Garamond"/>
          <w:spacing w:val="-5"/>
          <w:sz w:val="22"/>
          <w:szCs w:val="22"/>
        </w:rPr>
        <w:t>well as your fellow students.</w:t>
      </w:r>
    </w:p>
    <w:p w:rsidR="00CD4F68" w:rsidRPr="00B1317C" w:rsidRDefault="00CD4F68" w:rsidP="004C6DA0">
      <w:pPr>
        <w:widowControl w:val="0"/>
        <w:numPr>
          <w:ilvl w:val="0"/>
          <w:numId w:val="2"/>
        </w:numPr>
        <w:shd w:val="clear" w:color="auto" w:fill="FFFFFF"/>
        <w:tabs>
          <w:tab w:val="left" w:pos="686"/>
        </w:tabs>
        <w:autoSpaceDE w:val="0"/>
        <w:autoSpaceDN w:val="0"/>
        <w:adjustRightInd w:val="0"/>
        <w:spacing w:line="274" w:lineRule="exact"/>
        <w:rPr>
          <w:rFonts w:ascii="Garamond" w:hAnsi="Garamond" w:cs="Garamond"/>
          <w:spacing w:val="-19"/>
          <w:sz w:val="22"/>
          <w:szCs w:val="22"/>
        </w:rPr>
      </w:pPr>
      <w:r w:rsidRPr="00B1317C">
        <w:rPr>
          <w:rFonts w:ascii="Garamond" w:hAnsi="Garamond" w:cs="Garamond"/>
          <w:spacing w:val="-5"/>
          <w:sz w:val="22"/>
          <w:szCs w:val="22"/>
        </w:rPr>
        <w:t>Always dress properly, particularly when making presentations in class, attending sessions that involve outside guests, as required by the faculty.</w:t>
      </w:r>
    </w:p>
    <w:p w:rsidR="00CD4F68" w:rsidRPr="00B1317C" w:rsidRDefault="00CD4F68" w:rsidP="004C6DA0">
      <w:pPr>
        <w:widowControl w:val="0"/>
        <w:numPr>
          <w:ilvl w:val="0"/>
          <w:numId w:val="2"/>
        </w:numPr>
        <w:shd w:val="clear" w:color="auto" w:fill="FFFFFF"/>
        <w:tabs>
          <w:tab w:val="left" w:pos="686"/>
        </w:tabs>
        <w:autoSpaceDE w:val="0"/>
        <w:autoSpaceDN w:val="0"/>
        <w:adjustRightInd w:val="0"/>
        <w:spacing w:line="274" w:lineRule="exact"/>
        <w:rPr>
          <w:rFonts w:ascii="Garamond" w:hAnsi="Garamond" w:cs="Garamond"/>
          <w:spacing w:val="-19"/>
          <w:sz w:val="22"/>
          <w:szCs w:val="22"/>
        </w:rPr>
      </w:pPr>
      <w:r w:rsidRPr="00B1317C">
        <w:rPr>
          <w:rFonts w:ascii="Garamond" w:hAnsi="Garamond" w:cs="Garamond"/>
          <w:spacing w:val="-4"/>
          <w:sz w:val="22"/>
          <w:szCs w:val="22"/>
        </w:rPr>
        <w:t xml:space="preserve">You must purchase textbooks for your class. Effective learning, in addition to the </w:t>
      </w:r>
      <w:r w:rsidRPr="00B1317C">
        <w:rPr>
          <w:rFonts w:ascii="Garamond" w:hAnsi="Garamond" w:cs="Garamond"/>
          <w:spacing w:val="-2"/>
          <w:sz w:val="22"/>
          <w:szCs w:val="22"/>
        </w:rPr>
        <w:t xml:space="preserve">lecture material in class, requires reading textbooks.  In order to maximize your </w:t>
      </w:r>
      <w:r w:rsidRPr="00B1317C">
        <w:rPr>
          <w:rFonts w:ascii="Garamond" w:hAnsi="Garamond" w:cs="Garamond"/>
          <w:spacing w:val="2"/>
          <w:sz w:val="22"/>
          <w:szCs w:val="22"/>
        </w:rPr>
        <w:t xml:space="preserve">potential in the learning process, you are expected to own textbooks for each </w:t>
      </w:r>
      <w:r w:rsidRPr="00B1317C">
        <w:rPr>
          <w:rFonts w:ascii="Garamond" w:hAnsi="Garamond" w:cs="Garamond"/>
          <w:spacing w:val="-3"/>
          <w:sz w:val="22"/>
          <w:szCs w:val="22"/>
        </w:rPr>
        <w:t xml:space="preserve">class, the most important resource assets in scholarly pursuits; both scholars and </w:t>
      </w:r>
      <w:r w:rsidRPr="00B1317C">
        <w:rPr>
          <w:rFonts w:ascii="Garamond" w:hAnsi="Garamond" w:cs="Garamond"/>
          <w:spacing w:val="-5"/>
          <w:sz w:val="22"/>
          <w:szCs w:val="22"/>
        </w:rPr>
        <w:t>students cannot fulfill their obligations without textbooks.</w:t>
      </w:r>
    </w:p>
    <w:p w:rsidR="00CD4F68" w:rsidRPr="00B1317C" w:rsidRDefault="00CD4F68" w:rsidP="004C6DA0">
      <w:pPr>
        <w:widowControl w:val="0"/>
        <w:numPr>
          <w:ilvl w:val="0"/>
          <w:numId w:val="2"/>
        </w:numPr>
        <w:shd w:val="clear" w:color="auto" w:fill="FFFFFF"/>
        <w:tabs>
          <w:tab w:val="left" w:pos="686"/>
        </w:tabs>
        <w:autoSpaceDE w:val="0"/>
        <w:autoSpaceDN w:val="0"/>
        <w:adjustRightInd w:val="0"/>
        <w:spacing w:line="274" w:lineRule="exact"/>
        <w:rPr>
          <w:rFonts w:ascii="Garamond" w:hAnsi="Garamond" w:cs="Garamond"/>
          <w:spacing w:val="-23"/>
          <w:sz w:val="22"/>
          <w:szCs w:val="22"/>
        </w:rPr>
      </w:pPr>
      <w:r w:rsidRPr="00B1317C">
        <w:rPr>
          <w:rFonts w:ascii="Garamond" w:hAnsi="Garamond" w:cs="Garamond"/>
          <w:sz w:val="22"/>
          <w:szCs w:val="22"/>
        </w:rPr>
        <w:t xml:space="preserve">You must review and fulfill the requirements defined in your course syllabus. </w:t>
      </w:r>
      <w:r w:rsidRPr="00B1317C">
        <w:rPr>
          <w:rFonts w:ascii="Garamond" w:hAnsi="Garamond" w:cs="Garamond"/>
          <w:spacing w:val="-1"/>
          <w:sz w:val="22"/>
          <w:szCs w:val="22"/>
        </w:rPr>
        <w:t xml:space="preserve">The professor has an obligation to provide you with a syllabus that outlines the </w:t>
      </w:r>
      <w:r w:rsidRPr="00B1317C">
        <w:rPr>
          <w:rFonts w:ascii="Garamond" w:hAnsi="Garamond" w:cs="Garamond"/>
          <w:spacing w:val="-5"/>
          <w:sz w:val="22"/>
          <w:szCs w:val="22"/>
        </w:rPr>
        <w:t xml:space="preserve">requirements of the course, based on the </w:t>
      </w:r>
      <w:r w:rsidRPr="00B1317C">
        <w:rPr>
          <w:rFonts w:ascii="Garamond" w:hAnsi="Garamond" w:cs="Garamond"/>
          <w:spacing w:val="-5"/>
          <w:sz w:val="22"/>
          <w:szCs w:val="22"/>
          <w:u w:val="single"/>
        </w:rPr>
        <w:t>university standards and expectations.</w:t>
      </w:r>
    </w:p>
    <w:p w:rsidR="00CD4F68" w:rsidRDefault="00CD4F68" w:rsidP="00F843D0">
      <w:pPr>
        <w:shd w:val="clear" w:color="auto" w:fill="FFFFFF"/>
        <w:tabs>
          <w:tab w:val="left" w:pos="4310"/>
          <w:tab w:val="left" w:pos="7896"/>
        </w:tabs>
        <w:spacing w:before="816"/>
        <w:rPr>
          <w:rFonts w:ascii="Garamond" w:hAnsi="Garamond" w:cs="Garamond"/>
          <w:spacing w:val="-6"/>
          <w:sz w:val="22"/>
          <w:szCs w:val="22"/>
        </w:rPr>
      </w:pPr>
      <w:r>
        <w:rPr>
          <w:noProof/>
        </w:rPr>
        <w:pict>
          <v:line id="Line 4" o:spid="_x0000_s1026" style="position:absolute;z-index:251658752;visibility:visible" from="386.75pt,40.6pt" to="458.75pt,40.6pt"/>
        </w:pict>
      </w:r>
      <w:r>
        <w:rPr>
          <w:noProof/>
        </w:rPr>
        <w:pict>
          <v:line id="Line 3" o:spid="_x0000_s1027" style="position:absolute;z-index:251657728;visibility:visible" from="206.75pt,40.6pt" to="356.75pt,40.6pt"/>
        </w:pict>
      </w:r>
      <w:r>
        <w:rPr>
          <w:noProof/>
        </w:rPr>
        <w:pict>
          <v:line id="Line 2" o:spid="_x0000_s1028" style="position:absolute;z-index:251656704;visibility:visible" from="0,40.6pt" to="150pt,40.6pt"/>
        </w:pict>
      </w:r>
      <w:r w:rsidRPr="00B1317C">
        <w:rPr>
          <w:rFonts w:ascii="Garamond" w:hAnsi="Garamond" w:cs="Garamond"/>
          <w:spacing w:val="-7"/>
          <w:sz w:val="22"/>
          <w:szCs w:val="22"/>
        </w:rPr>
        <w:t>Name of Student</w:t>
      </w:r>
      <w:r w:rsidRPr="00B1317C">
        <w:rPr>
          <w:rFonts w:ascii="Garamond" w:hAnsi="Garamond" w:cs="Garamond"/>
          <w:sz w:val="22"/>
          <w:szCs w:val="22"/>
        </w:rPr>
        <w:tab/>
      </w:r>
      <w:r w:rsidRPr="00B1317C">
        <w:rPr>
          <w:rFonts w:ascii="Garamond" w:hAnsi="Garamond" w:cs="Garamond"/>
          <w:spacing w:val="-8"/>
          <w:sz w:val="22"/>
          <w:szCs w:val="22"/>
        </w:rPr>
        <w:t>Signature</w:t>
      </w:r>
      <w:r w:rsidRPr="00B1317C">
        <w:rPr>
          <w:rFonts w:ascii="Garamond" w:hAnsi="Garamond" w:cs="Garamond"/>
          <w:sz w:val="22"/>
          <w:szCs w:val="22"/>
        </w:rPr>
        <w:tab/>
      </w:r>
      <w:r w:rsidRPr="00B1317C">
        <w:rPr>
          <w:rFonts w:ascii="Garamond" w:hAnsi="Garamond" w:cs="Garamond"/>
          <w:spacing w:val="-6"/>
          <w:sz w:val="22"/>
          <w:szCs w:val="22"/>
        </w:rPr>
        <w:t>Date</w:t>
      </w:r>
    </w:p>
    <w:p w:rsidR="00CD4F68" w:rsidRPr="00F843D0" w:rsidRDefault="00CD4F68" w:rsidP="00833ADB">
      <w:pPr>
        <w:shd w:val="clear" w:color="auto" w:fill="FFFFFF"/>
        <w:tabs>
          <w:tab w:val="left" w:pos="4310"/>
          <w:tab w:val="left" w:pos="7896"/>
        </w:tabs>
        <w:spacing w:before="816"/>
        <w:jc w:val="center"/>
        <w:rPr>
          <w:rFonts w:ascii="Garamond" w:hAnsi="Garamond" w:cs="Garamond"/>
          <w:spacing w:val="-6"/>
          <w:sz w:val="22"/>
          <w:szCs w:val="22"/>
        </w:rPr>
      </w:pPr>
      <w:r w:rsidRPr="00CC2817">
        <w:rPr>
          <w:b/>
          <w:bCs/>
          <w:sz w:val="22"/>
          <w:szCs w:val="22"/>
        </w:rPr>
        <w:t>SEMESTER CALENDAR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380"/>
      </w:tblGrid>
      <w:tr w:rsidR="00CD4F68" w:rsidRPr="009B377A">
        <w:tblPrEx>
          <w:tblCellMar>
            <w:top w:w="0" w:type="dxa"/>
            <w:bottom w:w="0" w:type="dxa"/>
          </w:tblCellMar>
        </w:tblPrEx>
        <w:tc>
          <w:tcPr>
            <w:tcW w:w="1908" w:type="dxa"/>
          </w:tcPr>
          <w:p w:rsidR="00CD4F68" w:rsidRPr="00792BB5" w:rsidRDefault="00CD4F68" w:rsidP="00E22C32">
            <w:r w:rsidRPr="00792BB5">
              <w:t>Week 1</w:t>
            </w:r>
          </w:p>
          <w:p w:rsidR="00CD4F68" w:rsidRPr="00792BB5" w:rsidRDefault="00CD4F68" w:rsidP="00E22C32">
            <w:r w:rsidRPr="00792BB5">
              <w:t>Jan. 16 – 20</w:t>
            </w:r>
          </w:p>
        </w:tc>
        <w:tc>
          <w:tcPr>
            <w:tcW w:w="7380" w:type="dxa"/>
          </w:tcPr>
          <w:p w:rsidR="00CD4F68" w:rsidRDefault="00CD4F68" w:rsidP="001257C8">
            <w:r>
              <w:t>Chapter 1: Living in the Message-Saturated World</w:t>
            </w:r>
            <w:r>
              <w:tab/>
            </w:r>
          </w:p>
          <w:p w:rsidR="00CD4F68" w:rsidRPr="00792BB5" w:rsidRDefault="00CD4F68" w:rsidP="001257C8">
            <w:r>
              <w:t>Chapter 2: Media Literacy Approach</w:t>
            </w:r>
          </w:p>
        </w:tc>
      </w:tr>
      <w:tr w:rsidR="00CD4F68" w:rsidRPr="009B377A">
        <w:tblPrEx>
          <w:tblCellMar>
            <w:top w:w="0" w:type="dxa"/>
            <w:bottom w:w="0" w:type="dxa"/>
          </w:tblCellMar>
        </w:tblPrEx>
        <w:tc>
          <w:tcPr>
            <w:tcW w:w="1908" w:type="dxa"/>
          </w:tcPr>
          <w:p w:rsidR="00CD4F68" w:rsidRPr="00792BB5" w:rsidRDefault="00CD4F68" w:rsidP="00E22C32">
            <w:r w:rsidRPr="00792BB5">
              <w:t>Week 2</w:t>
            </w:r>
          </w:p>
          <w:p w:rsidR="00CD4F68" w:rsidRPr="00792BB5" w:rsidRDefault="00CD4F68" w:rsidP="00E22C32">
            <w:r w:rsidRPr="00792BB5">
              <w:t>Jan. 23 – 27</w:t>
            </w:r>
          </w:p>
        </w:tc>
        <w:tc>
          <w:tcPr>
            <w:tcW w:w="7380" w:type="dxa"/>
          </w:tcPr>
          <w:p w:rsidR="00CD4F68" w:rsidRDefault="00CD4F68" w:rsidP="001257C8">
            <w:r>
              <w:t>Chapter 3: Individual Perspective</w:t>
            </w:r>
            <w:r>
              <w:tab/>
            </w:r>
          </w:p>
          <w:p w:rsidR="00CD4F68" w:rsidRPr="00792BB5" w:rsidRDefault="00CD4F68" w:rsidP="00A04716"/>
        </w:tc>
      </w:tr>
      <w:tr w:rsidR="00CD4F68" w:rsidRPr="009B377A">
        <w:tblPrEx>
          <w:tblCellMar>
            <w:top w:w="0" w:type="dxa"/>
            <w:bottom w:w="0" w:type="dxa"/>
          </w:tblCellMar>
        </w:tblPrEx>
        <w:tc>
          <w:tcPr>
            <w:tcW w:w="1908" w:type="dxa"/>
          </w:tcPr>
          <w:p w:rsidR="00CD4F68" w:rsidRPr="00792BB5" w:rsidRDefault="00CD4F68" w:rsidP="00E22C32">
            <w:r w:rsidRPr="00792BB5">
              <w:t xml:space="preserve">Week 3 </w:t>
            </w:r>
          </w:p>
          <w:p w:rsidR="00CD4F68" w:rsidRPr="00792BB5" w:rsidRDefault="00CD4F68" w:rsidP="00E22C32">
            <w:r w:rsidRPr="00792BB5">
              <w:t>Jan 30 - Feb. 3</w:t>
            </w:r>
          </w:p>
        </w:tc>
        <w:tc>
          <w:tcPr>
            <w:tcW w:w="7380" w:type="dxa"/>
          </w:tcPr>
          <w:p w:rsidR="00CD4F68" w:rsidRDefault="00CD4F68" w:rsidP="00A04716">
            <w:r>
              <w:t>Chapter 4: Industry Perspective on Audience</w:t>
            </w:r>
            <w:r>
              <w:tab/>
            </w:r>
          </w:p>
          <w:p w:rsidR="00CD4F68" w:rsidRPr="00792BB5" w:rsidRDefault="00CD4F68" w:rsidP="001257C8"/>
        </w:tc>
      </w:tr>
      <w:tr w:rsidR="00CD4F68" w:rsidRPr="009B377A">
        <w:tblPrEx>
          <w:tblCellMar>
            <w:top w:w="0" w:type="dxa"/>
            <w:bottom w:w="0" w:type="dxa"/>
          </w:tblCellMar>
        </w:tblPrEx>
        <w:tc>
          <w:tcPr>
            <w:tcW w:w="1908" w:type="dxa"/>
          </w:tcPr>
          <w:p w:rsidR="00CD4F68" w:rsidRPr="00792BB5" w:rsidRDefault="00CD4F68" w:rsidP="00E22C32">
            <w:r w:rsidRPr="00792BB5">
              <w:t xml:space="preserve">Week 4 </w:t>
            </w:r>
          </w:p>
          <w:p w:rsidR="00CD4F68" w:rsidRPr="00792BB5" w:rsidRDefault="00CD4F68" w:rsidP="00E22C32">
            <w:r w:rsidRPr="00792BB5">
              <w:t>Feb. 6 – 10</w:t>
            </w:r>
          </w:p>
        </w:tc>
        <w:tc>
          <w:tcPr>
            <w:tcW w:w="7380" w:type="dxa"/>
          </w:tcPr>
          <w:p w:rsidR="00CD4F68" w:rsidRDefault="00CD4F68" w:rsidP="001257C8">
            <w:r>
              <w:t>Chapter 5: Children as a Special Audience</w:t>
            </w:r>
            <w:r>
              <w:tab/>
            </w:r>
          </w:p>
          <w:p w:rsidR="00CD4F68" w:rsidRPr="00792BB5" w:rsidRDefault="00CD4F68" w:rsidP="001257C8">
            <w:r>
              <w:rPr>
                <w:b/>
                <w:bCs/>
              </w:rPr>
              <w:t>Essay</w:t>
            </w:r>
            <w:r w:rsidRPr="00792BB5">
              <w:rPr>
                <w:b/>
                <w:bCs/>
              </w:rPr>
              <w:t xml:space="preserve"> </w:t>
            </w:r>
            <w:r>
              <w:rPr>
                <w:b/>
                <w:bCs/>
              </w:rPr>
              <w:t xml:space="preserve">1 </w:t>
            </w:r>
            <w:r w:rsidRPr="00792BB5">
              <w:rPr>
                <w:b/>
                <w:bCs/>
              </w:rPr>
              <w:t>Due</w:t>
            </w:r>
            <w:r w:rsidRPr="00792BB5">
              <w:t xml:space="preserve"> (Tues.)</w:t>
            </w:r>
            <w:r>
              <w:t xml:space="preserve"> </w:t>
            </w:r>
          </w:p>
        </w:tc>
      </w:tr>
      <w:tr w:rsidR="00CD4F68" w:rsidRPr="009B377A">
        <w:tblPrEx>
          <w:tblCellMar>
            <w:top w:w="0" w:type="dxa"/>
            <w:bottom w:w="0" w:type="dxa"/>
          </w:tblCellMar>
        </w:tblPrEx>
        <w:tc>
          <w:tcPr>
            <w:tcW w:w="1908" w:type="dxa"/>
          </w:tcPr>
          <w:p w:rsidR="00CD4F68" w:rsidRPr="00792BB5" w:rsidRDefault="00CD4F68" w:rsidP="00E22C32">
            <w:r w:rsidRPr="00792BB5">
              <w:t>Week 5</w:t>
            </w:r>
          </w:p>
          <w:p w:rsidR="00CD4F68" w:rsidRPr="00792BB5" w:rsidRDefault="00CD4F68" w:rsidP="00E22C32">
            <w:r w:rsidRPr="00792BB5">
              <w:t>Feb. 13 – 17</w:t>
            </w:r>
          </w:p>
        </w:tc>
        <w:tc>
          <w:tcPr>
            <w:tcW w:w="7380" w:type="dxa"/>
          </w:tcPr>
          <w:p w:rsidR="00CD4F68" w:rsidRDefault="00CD4F68" w:rsidP="001257C8">
            <w:r>
              <w:t>Chapter 6: Development of the Mass Media Industries</w:t>
            </w:r>
            <w:r>
              <w:tab/>
            </w:r>
          </w:p>
          <w:p w:rsidR="00CD4F68" w:rsidRPr="001257C8" w:rsidRDefault="00CD4F68" w:rsidP="00792BB5">
            <w:r>
              <w:rPr>
                <w:b/>
                <w:bCs/>
                <w:sz w:val="22"/>
                <w:szCs w:val="22"/>
              </w:rPr>
              <w:t>Test 1</w:t>
            </w:r>
          </w:p>
        </w:tc>
      </w:tr>
      <w:tr w:rsidR="00CD4F68" w:rsidRPr="009B377A">
        <w:tblPrEx>
          <w:tblCellMar>
            <w:top w:w="0" w:type="dxa"/>
            <w:bottom w:w="0" w:type="dxa"/>
          </w:tblCellMar>
        </w:tblPrEx>
        <w:tc>
          <w:tcPr>
            <w:tcW w:w="1908" w:type="dxa"/>
          </w:tcPr>
          <w:p w:rsidR="00CD4F68" w:rsidRPr="00792BB5" w:rsidRDefault="00CD4F68" w:rsidP="00E22C32">
            <w:r w:rsidRPr="00792BB5">
              <w:t>Week 6</w:t>
            </w:r>
          </w:p>
          <w:p w:rsidR="00CD4F68" w:rsidRPr="00792BB5" w:rsidRDefault="00CD4F68" w:rsidP="00E22C32">
            <w:r w:rsidRPr="00792BB5">
              <w:t>Feb. 20 – 24</w:t>
            </w:r>
          </w:p>
        </w:tc>
        <w:tc>
          <w:tcPr>
            <w:tcW w:w="7380" w:type="dxa"/>
          </w:tcPr>
          <w:p w:rsidR="00CD4F68" w:rsidRDefault="00CD4F68" w:rsidP="001257C8">
            <w:pPr>
              <w:rPr>
                <w:b/>
                <w:bCs/>
              </w:rPr>
            </w:pPr>
            <w:r>
              <w:t>Chapter 7: The Economic Game</w:t>
            </w:r>
            <w:r w:rsidRPr="008F0DA3">
              <w:rPr>
                <w:b/>
                <w:bCs/>
              </w:rPr>
              <w:t xml:space="preserve"> </w:t>
            </w:r>
          </w:p>
          <w:p w:rsidR="00CD4F68" w:rsidRPr="00792BB5" w:rsidRDefault="00CD4F68" w:rsidP="001257C8">
            <w:r w:rsidRPr="00B76FA5">
              <w:rPr>
                <w:b/>
                <w:bCs/>
              </w:rPr>
              <w:t xml:space="preserve">Group Presentation </w:t>
            </w:r>
            <w:r>
              <w:rPr>
                <w:b/>
                <w:bCs/>
              </w:rPr>
              <w:t xml:space="preserve">1 </w:t>
            </w:r>
            <w:r w:rsidRPr="00B76FA5">
              <w:rPr>
                <w:b/>
                <w:bCs/>
              </w:rPr>
              <w:t>Due</w:t>
            </w:r>
            <w:r>
              <w:t xml:space="preserve"> (</w:t>
            </w:r>
            <w:r w:rsidRPr="00792BB5">
              <w:t>Tues</w:t>
            </w:r>
            <w:r>
              <w:t>.)</w:t>
            </w:r>
          </w:p>
        </w:tc>
      </w:tr>
      <w:tr w:rsidR="00CD4F68" w:rsidRPr="008F0DA3">
        <w:tblPrEx>
          <w:tblCellMar>
            <w:top w:w="0" w:type="dxa"/>
            <w:bottom w:w="0" w:type="dxa"/>
          </w:tblCellMar>
        </w:tblPrEx>
        <w:tc>
          <w:tcPr>
            <w:tcW w:w="1908" w:type="dxa"/>
          </w:tcPr>
          <w:p w:rsidR="00CD4F68" w:rsidRPr="00792BB5" w:rsidRDefault="00CD4F68" w:rsidP="00E22C32">
            <w:r w:rsidRPr="00792BB5">
              <w:t>Week 7</w:t>
            </w:r>
          </w:p>
          <w:p w:rsidR="00CD4F68" w:rsidRPr="00792BB5" w:rsidRDefault="00CD4F68" w:rsidP="00E22C32">
            <w:r w:rsidRPr="00792BB5">
              <w:t>Feb. 27 – Mar. 2</w:t>
            </w:r>
          </w:p>
        </w:tc>
        <w:tc>
          <w:tcPr>
            <w:tcW w:w="7380" w:type="dxa"/>
          </w:tcPr>
          <w:p w:rsidR="00CD4F68" w:rsidRDefault="00CD4F68" w:rsidP="001257C8">
            <w:r>
              <w:t>Chapter 8: The Current Picture</w:t>
            </w:r>
            <w:r>
              <w:tab/>
            </w:r>
          </w:p>
          <w:p w:rsidR="00CD4F68" w:rsidRPr="008F0DA3" w:rsidRDefault="00CD4F68" w:rsidP="001257C8"/>
        </w:tc>
      </w:tr>
      <w:tr w:rsidR="00CD4F68" w:rsidRPr="009B377A">
        <w:tblPrEx>
          <w:tblCellMar>
            <w:top w:w="0" w:type="dxa"/>
            <w:bottom w:w="0" w:type="dxa"/>
          </w:tblCellMar>
        </w:tblPrEx>
        <w:tc>
          <w:tcPr>
            <w:tcW w:w="1908" w:type="dxa"/>
          </w:tcPr>
          <w:p w:rsidR="00CD4F68" w:rsidRPr="00792BB5" w:rsidRDefault="00CD4F68" w:rsidP="00E22C32">
            <w:r w:rsidRPr="00792BB5">
              <w:t>Week 8</w:t>
            </w:r>
          </w:p>
          <w:p w:rsidR="00CD4F68" w:rsidRPr="00792BB5" w:rsidRDefault="00CD4F68" w:rsidP="00E22C32">
            <w:r w:rsidRPr="00792BB5">
              <w:t>Mar. 5 - 9</w:t>
            </w:r>
          </w:p>
        </w:tc>
        <w:tc>
          <w:tcPr>
            <w:tcW w:w="7380" w:type="dxa"/>
          </w:tcPr>
          <w:p w:rsidR="00CD4F68" w:rsidRDefault="00CD4F68" w:rsidP="00A95DEC">
            <w:r>
              <w:t>Chapter 9: Mass Media Content and Reality</w:t>
            </w:r>
            <w:r>
              <w:tab/>
            </w:r>
          </w:p>
          <w:p w:rsidR="00CD4F68" w:rsidRDefault="00CD4F68" w:rsidP="00A95DEC">
            <w:pPr>
              <w:rPr>
                <w:b/>
                <w:bCs/>
              </w:rPr>
            </w:pPr>
            <w:r>
              <w:t>Chapter 10: News</w:t>
            </w:r>
            <w:r w:rsidRPr="00792BB5">
              <w:rPr>
                <w:b/>
                <w:bCs/>
              </w:rPr>
              <w:t xml:space="preserve"> </w:t>
            </w:r>
          </w:p>
          <w:p w:rsidR="00CD4F68" w:rsidRDefault="00CD4F68" w:rsidP="001257C8">
            <w:pPr>
              <w:rPr>
                <w:b/>
                <w:bCs/>
              </w:rPr>
            </w:pPr>
            <w:r>
              <w:rPr>
                <w:b/>
                <w:bCs/>
              </w:rPr>
              <w:t>Midterm Exam</w:t>
            </w:r>
            <w:r w:rsidRPr="00792BB5">
              <w:rPr>
                <w:b/>
                <w:bCs/>
              </w:rPr>
              <w:t xml:space="preserve"> </w:t>
            </w:r>
          </w:p>
          <w:p w:rsidR="00CD4F68" w:rsidRPr="00B91BC7" w:rsidRDefault="00CD4F68" w:rsidP="00792BB5">
            <w:pPr>
              <w:rPr>
                <w:sz w:val="20"/>
                <w:szCs w:val="20"/>
              </w:rPr>
            </w:pPr>
            <w:r w:rsidRPr="00FA5F0C">
              <w:rPr>
                <w:sz w:val="20"/>
                <w:szCs w:val="20"/>
              </w:rPr>
              <w:t>Thurs., March 8- Sat., March 10: Mid-Semester Examination Period</w:t>
            </w:r>
          </w:p>
        </w:tc>
      </w:tr>
      <w:tr w:rsidR="00CD4F68" w:rsidRPr="00B83B74">
        <w:tblPrEx>
          <w:tblCellMar>
            <w:top w:w="0" w:type="dxa"/>
            <w:bottom w:w="0" w:type="dxa"/>
          </w:tblCellMar>
        </w:tblPrEx>
        <w:trPr>
          <w:trHeight w:val="215"/>
        </w:trPr>
        <w:tc>
          <w:tcPr>
            <w:tcW w:w="1908" w:type="dxa"/>
          </w:tcPr>
          <w:p w:rsidR="00CD4F68" w:rsidRPr="00792BB5" w:rsidRDefault="00CD4F68" w:rsidP="00E22C32">
            <w:r w:rsidRPr="00792BB5">
              <w:t>Mar. 12 – 16</w:t>
            </w:r>
          </w:p>
        </w:tc>
        <w:tc>
          <w:tcPr>
            <w:tcW w:w="7380" w:type="dxa"/>
          </w:tcPr>
          <w:p w:rsidR="00CD4F68" w:rsidRPr="00B83B74" w:rsidRDefault="00CD4F68" w:rsidP="00792BB5">
            <w:pPr>
              <w:rPr>
                <w:sz w:val="20"/>
                <w:szCs w:val="20"/>
              </w:rPr>
            </w:pPr>
            <w:r w:rsidRPr="00EC4423">
              <w:rPr>
                <w:sz w:val="20"/>
                <w:szCs w:val="20"/>
              </w:rPr>
              <w:t>Mar. 1</w:t>
            </w:r>
            <w:r>
              <w:rPr>
                <w:sz w:val="20"/>
                <w:szCs w:val="20"/>
              </w:rPr>
              <w:t>2 - 16</w:t>
            </w:r>
            <w:r w:rsidRPr="00EC4423">
              <w:rPr>
                <w:sz w:val="20"/>
                <w:szCs w:val="20"/>
              </w:rPr>
              <w:t>: Spring Break -</w:t>
            </w:r>
            <w:r w:rsidRPr="00EC4423">
              <w:rPr>
                <w:i/>
                <w:iCs/>
                <w:sz w:val="20"/>
                <w:szCs w:val="20"/>
              </w:rPr>
              <w:t xml:space="preserve"> </w:t>
            </w:r>
            <w:r w:rsidRPr="00EC4423">
              <w:rPr>
                <w:sz w:val="20"/>
                <w:szCs w:val="20"/>
              </w:rPr>
              <w:t>No classes</w:t>
            </w:r>
          </w:p>
        </w:tc>
      </w:tr>
      <w:tr w:rsidR="00CD4F68" w:rsidRPr="009B377A">
        <w:tblPrEx>
          <w:tblCellMar>
            <w:top w:w="0" w:type="dxa"/>
            <w:bottom w:w="0" w:type="dxa"/>
          </w:tblCellMar>
        </w:tblPrEx>
        <w:tc>
          <w:tcPr>
            <w:tcW w:w="1908" w:type="dxa"/>
          </w:tcPr>
          <w:p w:rsidR="00CD4F68" w:rsidRPr="00792BB5" w:rsidRDefault="00CD4F68" w:rsidP="00E22C32">
            <w:r w:rsidRPr="00792BB5">
              <w:t>Week 9</w:t>
            </w:r>
          </w:p>
          <w:p w:rsidR="00CD4F68" w:rsidRPr="00792BB5" w:rsidRDefault="00CD4F68" w:rsidP="00E22C32">
            <w:r w:rsidRPr="00792BB5">
              <w:t>Mar. 19 – 23</w:t>
            </w:r>
          </w:p>
        </w:tc>
        <w:tc>
          <w:tcPr>
            <w:tcW w:w="7380" w:type="dxa"/>
          </w:tcPr>
          <w:p w:rsidR="00CD4F68" w:rsidRDefault="00CD4F68" w:rsidP="00A95DEC">
            <w:r>
              <w:t>Chapter 11: Entertainment</w:t>
            </w:r>
            <w:r>
              <w:tab/>
            </w:r>
          </w:p>
          <w:p w:rsidR="00CD4F68" w:rsidRPr="0071001F" w:rsidRDefault="00CD4F68" w:rsidP="000632ED">
            <w:r>
              <w:t>Chapter 12: Advertising</w:t>
            </w:r>
          </w:p>
        </w:tc>
      </w:tr>
      <w:tr w:rsidR="00CD4F68" w:rsidRPr="009B377A">
        <w:tblPrEx>
          <w:tblCellMar>
            <w:top w:w="0" w:type="dxa"/>
            <w:bottom w:w="0" w:type="dxa"/>
          </w:tblCellMar>
        </w:tblPrEx>
        <w:tc>
          <w:tcPr>
            <w:tcW w:w="1908" w:type="dxa"/>
          </w:tcPr>
          <w:p w:rsidR="00CD4F68" w:rsidRPr="00792BB5" w:rsidRDefault="00CD4F68" w:rsidP="00E22C32">
            <w:r w:rsidRPr="00792BB5">
              <w:t>Week 10</w:t>
            </w:r>
          </w:p>
          <w:p w:rsidR="00CD4F68" w:rsidRPr="00792BB5" w:rsidRDefault="00CD4F68" w:rsidP="00E22C32">
            <w:r w:rsidRPr="00792BB5">
              <w:t>Mar. 26 – 30</w:t>
            </w:r>
          </w:p>
        </w:tc>
        <w:tc>
          <w:tcPr>
            <w:tcW w:w="7380" w:type="dxa"/>
          </w:tcPr>
          <w:p w:rsidR="00CD4F68" w:rsidRDefault="00CD4F68" w:rsidP="00A95DEC">
            <w:r>
              <w:t xml:space="preserve">Chapter 13: Interactive Media </w:t>
            </w:r>
          </w:p>
          <w:p w:rsidR="00CD4F68" w:rsidRDefault="00CD4F68" w:rsidP="000632ED">
            <w:r>
              <w:t>Chapter 16: Who Owns and Controls the Mass Media?</w:t>
            </w:r>
          </w:p>
          <w:p w:rsidR="00CD4F68" w:rsidRPr="00792BB5" w:rsidRDefault="00CD4F68" w:rsidP="000632ED">
            <w:r>
              <w:rPr>
                <w:b/>
                <w:bCs/>
              </w:rPr>
              <w:t>Essay</w:t>
            </w:r>
            <w:r w:rsidRPr="00792BB5">
              <w:rPr>
                <w:b/>
                <w:bCs/>
              </w:rPr>
              <w:t xml:space="preserve"> </w:t>
            </w:r>
            <w:r>
              <w:rPr>
                <w:b/>
                <w:bCs/>
              </w:rPr>
              <w:t xml:space="preserve">2 </w:t>
            </w:r>
            <w:r w:rsidRPr="00792BB5">
              <w:rPr>
                <w:b/>
                <w:bCs/>
              </w:rPr>
              <w:t>Due</w:t>
            </w:r>
            <w:r>
              <w:t xml:space="preserve"> (</w:t>
            </w:r>
            <w:r w:rsidRPr="00792BB5">
              <w:t>Tues.)</w:t>
            </w:r>
          </w:p>
        </w:tc>
      </w:tr>
      <w:tr w:rsidR="00CD4F68" w:rsidRPr="009B377A">
        <w:tblPrEx>
          <w:tblCellMar>
            <w:top w:w="0" w:type="dxa"/>
            <w:bottom w:w="0" w:type="dxa"/>
          </w:tblCellMar>
        </w:tblPrEx>
        <w:trPr>
          <w:trHeight w:val="350"/>
        </w:trPr>
        <w:tc>
          <w:tcPr>
            <w:tcW w:w="1908" w:type="dxa"/>
          </w:tcPr>
          <w:p w:rsidR="00CD4F68" w:rsidRPr="00792BB5" w:rsidRDefault="00CD4F68" w:rsidP="00E22C32">
            <w:r w:rsidRPr="00792BB5">
              <w:t>Week 11</w:t>
            </w:r>
          </w:p>
          <w:p w:rsidR="00CD4F68" w:rsidRPr="00792BB5" w:rsidRDefault="00CD4F68" w:rsidP="00E22C32">
            <w:r w:rsidRPr="00792BB5">
              <w:t>Apr. 2 – 6</w:t>
            </w:r>
          </w:p>
        </w:tc>
        <w:tc>
          <w:tcPr>
            <w:tcW w:w="7380" w:type="dxa"/>
          </w:tcPr>
          <w:p w:rsidR="00CD4F68" w:rsidRDefault="00CD4F68" w:rsidP="00A95DEC">
            <w:r>
              <w:t>Chapter 17: Privacy</w:t>
            </w:r>
            <w:r>
              <w:tab/>
            </w:r>
          </w:p>
          <w:p w:rsidR="00CD4F68" w:rsidRDefault="00CD4F68" w:rsidP="00792BB5">
            <w:r>
              <w:t>Chapter 18: Piracy</w:t>
            </w:r>
          </w:p>
          <w:p w:rsidR="00CD4F68" w:rsidRPr="00366FA2" w:rsidRDefault="00CD4F68" w:rsidP="00792BB5">
            <w:pPr>
              <w:rPr>
                <w:b/>
                <w:bCs/>
                <w:sz w:val="22"/>
                <w:szCs w:val="22"/>
              </w:rPr>
            </w:pPr>
            <w:r>
              <w:rPr>
                <w:b/>
                <w:bCs/>
                <w:sz w:val="22"/>
                <w:szCs w:val="22"/>
              </w:rPr>
              <w:t>Test 2</w:t>
            </w:r>
          </w:p>
        </w:tc>
      </w:tr>
      <w:tr w:rsidR="00CD4F68" w:rsidRPr="009B377A">
        <w:tblPrEx>
          <w:tblCellMar>
            <w:top w:w="0" w:type="dxa"/>
            <w:bottom w:w="0" w:type="dxa"/>
          </w:tblCellMar>
        </w:tblPrEx>
        <w:tc>
          <w:tcPr>
            <w:tcW w:w="1908" w:type="dxa"/>
          </w:tcPr>
          <w:p w:rsidR="00CD4F68" w:rsidRPr="00792BB5" w:rsidRDefault="00CD4F68" w:rsidP="00E22C32">
            <w:r w:rsidRPr="00792BB5">
              <w:t>Week 12</w:t>
            </w:r>
          </w:p>
          <w:p w:rsidR="00CD4F68" w:rsidRPr="00792BB5" w:rsidRDefault="00CD4F68" w:rsidP="00E22C32">
            <w:r w:rsidRPr="00792BB5">
              <w:t>Apr. 9 – 13</w:t>
            </w:r>
          </w:p>
        </w:tc>
        <w:tc>
          <w:tcPr>
            <w:tcW w:w="7380" w:type="dxa"/>
          </w:tcPr>
          <w:p w:rsidR="00CD4F68" w:rsidRDefault="00CD4F68" w:rsidP="00A95DEC">
            <w:r>
              <w:t>Chapter 19: Violence</w:t>
            </w:r>
            <w:r>
              <w:tab/>
            </w:r>
          </w:p>
          <w:p w:rsidR="00CD4F68" w:rsidRDefault="00CD4F68" w:rsidP="000632ED">
            <w:pPr>
              <w:rPr>
                <w:b/>
                <w:bCs/>
              </w:rPr>
            </w:pPr>
            <w:r>
              <w:t>Chapter 20: Sports</w:t>
            </w:r>
            <w:r w:rsidRPr="00792BB5">
              <w:rPr>
                <w:b/>
                <w:bCs/>
              </w:rPr>
              <w:t xml:space="preserve"> </w:t>
            </w:r>
          </w:p>
          <w:p w:rsidR="00CD4F68" w:rsidRPr="00A95DEC" w:rsidRDefault="00CD4F68" w:rsidP="000632ED">
            <w:pPr>
              <w:rPr>
                <w:b/>
                <w:bCs/>
              </w:rPr>
            </w:pPr>
            <w:r w:rsidRPr="00B76FA5">
              <w:rPr>
                <w:b/>
                <w:bCs/>
              </w:rPr>
              <w:t xml:space="preserve">Group Presentation </w:t>
            </w:r>
            <w:r>
              <w:rPr>
                <w:b/>
                <w:bCs/>
              </w:rPr>
              <w:t xml:space="preserve">2 </w:t>
            </w:r>
            <w:r w:rsidRPr="00B76FA5">
              <w:rPr>
                <w:b/>
                <w:bCs/>
              </w:rPr>
              <w:t>Due</w:t>
            </w:r>
            <w:r>
              <w:t xml:space="preserve"> (</w:t>
            </w:r>
            <w:r w:rsidRPr="00792BB5">
              <w:t>Tues</w:t>
            </w:r>
            <w:r>
              <w:t>.)</w:t>
            </w:r>
          </w:p>
        </w:tc>
      </w:tr>
      <w:tr w:rsidR="00CD4F68" w:rsidRPr="009B377A">
        <w:tblPrEx>
          <w:tblCellMar>
            <w:top w:w="0" w:type="dxa"/>
            <w:bottom w:w="0" w:type="dxa"/>
          </w:tblCellMar>
        </w:tblPrEx>
        <w:trPr>
          <w:trHeight w:val="413"/>
        </w:trPr>
        <w:tc>
          <w:tcPr>
            <w:tcW w:w="1908" w:type="dxa"/>
          </w:tcPr>
          <w:p w:rsidR="00CD4F68" w:rsidRPr="00792BB5" w:rsidRDefault="00CD4F68" w:rsidP="00E22C32">
            <w:r w:rsidRPr="00792BB5">
              <w:t>Week 13</w:t>
            </w:r>
          </w:p>
          <w:p w:rsidR="00CD4F68" w:rsidRPr="00792BB5" w:rsidRDefault="00CD4F68" w:rsidP="00E22C32">
            <w:r w:rsidRPr="00792BB5">
              <w:t>Apr. 16 – 20</w:t>
            </w:r>
          </w:p>
        </w:tc>
        <w:tc>
          <w:tcPr>
            <w:tcW w:w="7380" w:type="dxa"/>
          </w:tcPr>
          <w:p w:rsidR="00CD4F68" w:rsidRDefault="00CD4F68" w:rsidP="00792BB5">
            <w:r>
              <w:t>Chapter 14: Proactive Perspective on Media Effects</w:t>
            </w:r>
            <w:r>
              <w:tab/>
            </w:r>
          </w:p>
          <w:p w:rsidR="00CD4F68" w:rsidRPr="00A95DEC" w:rsidRDefault="00CD4F68" w:rsidP="00792BB5"/>
        </w:tc>
      </w:tr>
      <w:tr w:rsidR="00CD4F68" w:rsidRPr="009B377A">
        <w:tblPrEx>
          <w:tblCellMar>
            <w:top w:w="0" w:type="dxa"/>
            <w:bottom w:w="0" w:type="dxa"/>
          </w:tblCellMar>
        </w:tblPrEx>
        <w:trPr>
          <w:trHeight w:val="467"/>
        </w:trPr>
        <w:tc>
          <w:tcPr>
            <w:tcW w:w="1908" w:type="dxa"/>
          </w:tcPr>
          <w:p w:rsidR="00CD4F68" w:rsidRPr="00792BB5" w:rsidRDefault="00CD4F68" w:rsidP="00E22C32">
            <w:r w:rsidRPr="00792BB5">
              <w:t>Week 14</w:t>
            </w:r>
          </w:p>
          <w:p w:rsidR="00CD4F68" w:rsidRPr="00792BB5" w:rsidRDefault="00CD4F68" w:rsidP="00E22C32">
            <w:r w:rsidRPr="00792BB5">
              <w:t>Apr. 23 – 27</w:t>
            </w:r>
          </w:p>
        </w:tc>
        <w:tc>
          <w:tcPr>
            <w:tcW w:w="7380" w:type="dxa"/>
          </w:tcPr>
          <w:p w:rsidR="00CD4F68" w:rsidRPr="00792BB5" w:rsidRDefault="00CD4F68" w:rsidP="00792BB5">
            <w:r>
              <w:t>Chapter 15: Broadening Our Perspective on Media Effects</w:t>
            </w:r>
            <w:r>
              <w:tab/>
            </w:r>
          </w:p>
        </w:tc>
      </w:tr>
      <w:tr w:rsidR="00CD4F68" w:rsidRPr="009B377A">
        <w:tblPrEx>
          <w:tblCellMar>
            <w:top w:w="0" w:type="dxa"/>
            <w:bottom w:w="0" w:type="dxa"/>
          </w:tblCellMar>
        </w:tblPrEx>
        <w:trPr>
          <w:trHeight w:val="467"/>
        </w:trPr>
        <w:tc>
          <w:tcPr>
            <w:tcW w:w="1908" w:type="dxa"/>
          </w:tcPr>
          <w:p w:rsidR="00CD4F68" w:rsidRPr="00792BB5" w:rsidRDefault="00CD4F68" w:rsidP="00E22C32">
            <w:r w:rsidRPr="00792BB5">
              <w:t>Week 15</w:t>
            </w:r>
          </w:p>
          <w:p w:rsidR="00CD4F68" w:rsidRPr="00792BB5" w:rsidRDefault="00CD4F68" w:rsidP="00E22C32">
            <w:r w:rsidRPr="00792BB5">
              <w:t>Apr. 30 – May 4</w:t>
            </w:r>
          </w:p>
        </w:tc>
        <w:tc>
          <w:tcPr>
            <w:tcW w:w="7380" w:type="dxa"/>
          </w:tcPr>
          <w:p w:rsidR="00CD4F68" w:rsidRDefault="00CD4F68" w:rsidP="00792BB5">
            <w:pPr>
              <w:rPr>
                <w:b/>
                <w:bCs/>
              </w:rPr>
            </w:pPr>
            <w:r>
              <w:rPr>
                <w:sz w:val="20"/>
                <w:szCs w:val="20"/>
              </w:rPr>
              <w:t>Fri., May 4 – Wed., May 9</w:t>
            </w:r>
            <w:r w:rsidRPr="00EC4423">
              <w:rPr>
                <w:sz w:val="20"/>
                <w:szCs w:val="20"/>
              </w:rPr>
              <w:t>: Final Examination Period</w:t>
            </w:r>
          </w:p>
          <w:p w:rsidR="00CD4F68" w:rsidRPr="0030791B" w:rsidRDefault="00CD4F68" w:rsidP="00792BB5">
            <w:pPr>
              <w:rPr>
                <w:b/>
                <w:bCs/>
                <w:sz w:val="12"/>
                <w:szCs w:val="12"/>
              </w:rPr>
            </w:pPr>
            <w:r>
              <w:rPr>
                <w:b/>
                <w:bCs/>
              </w:rPr>
              <w:t>Final Exam</w:t>
            </w:r>
          </w:p>
        </w:tc>
      </w:tr>
    </w:tbl>
    <w:p w:rsidR="00CD4F68" w:rsidRDefault="00CD4F68" w:rsidP="0075212B"/>
    <w:sectPr w:rsidR="00CD4F68" w:rsidSect="00253F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391"/>
    <w:multiLevelType w:val="hybridMultilevel"/>
    <w:tmpl w:val="F1969548"/>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
    <w:nsid w:val="28EA4979"/>
    <w:multiLevelType w:val="hybridMultilevel"/>
    <w:tmpl w:val="E3C6C68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
    <w:nsid w:val="55381AE8"/>
    <w:multiLevelType w:val="hybridMultilevel"/>
    <w:tmpl w:val="E69CB10C"/>
    <w:lvl w:ilvl="0" w:tplc="F9DE491A">
      <w:start w:val="1"/>
      <w:numFmt w:val="lowerLetter"/>
      <w:lvlText w:val="(%1)"/>
      <w:lvlJc w:val="left"/>
      <w:pPr>
        <w:tabs>
          <w:tab w:val="num" w:pos="760"/>
        </w:tabs>
        <w:ind w:left="760" w:hanging="40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4332"/>
    <w:rsid w:val="000179A2"/>
    <w:rsid w:val="00024381"/>
    <w:rsid w:val="0002721C"/>
    <w:rsid w:val="00040133"/>
    <w:rsid w:val="00060AF7"/>
    <w:rsid w:val="00061D89"/>
    <w:rsid w:val="000632ED"/>
    <w:rsid w:val="000720B5"/>
    <w:rsid w:val="000846FA"/>
    <w:rsid w:val="00085066"/>
    <w:rsid w:val="00086246"/>
    <w:rsid w:val="000904E8"/>
    <w:rsid w:val="000A03BF"/>
    <w:rsid w:val="000A4192"/>
    <w:rsid w:val="000A5103"/>
    <w:rsid w:val="000A6BC7"/>
    <w:rsid w:val="000B3AC7"/>
    <w:rsid w:val="000D0321"/>
    <w:rsid w:val="000D139C"/>
    <w:rsid w:val="000D2C2F"/>
    <w:rsid w:val="000D39BA"/>
    <w:rsid w:val="000E0719"/>
    <w:rsid w:val="00101D4E"/>
    <w:rsid w:val="00103171"/>
    <w:rsid w:val="00106D52"/>
    <w:rsid w:val="001257C8"/>
    <w:rsid w:val="001333F7"/>
    <w:rsid w:val="0013385D"/>
    <w:rsid w:val="00146B18"/>
    <w:rsid w:val="00146E57"/>
    <w:rsid w:val="00151652"/>
    <w:rsid w:val="001566D6"/>
    <w:rsid w:val="00173D83"/>
    <w:rsid w:val="00177766"/>
    <w:rsid w:val="0018572C"/>
    <w:rsid w:val="001934E2"/>
    <w:rsid w:val="001A0F05"/>
    <w:rsid w:val="001B0C5F"/>
    <w:rsid w:val="001B4542"/>
    <w:rsid w:val="001C47A4"/>
    <w:rsid w:val="001C564F"/>
    <w:rsid w:val="001D0B10"/>
    <w:rsid w:val="001E09A7"/>
    <w:rsid w:val="001E79A4"/>
    <w:rsid w:val="001E7FB0"/>
    <w:rsid w:val="001F2C42"/>
    <w:rsid w:val="002009DF"/>
    <w:rsid w:val="00202110"/>
    <w:rsid w:val="00217315"/>
    <w:rsid w:val="002200D7"/>
    <w:rsid w:val="0022473B"/>
    <w:rsid w:val="0023519D"/>
    <w:rsid w:val="002356E0"/>
    <w:rsid w:val="00240556"/>
    <w:rsid w:val="00243E3B"/>
    <w:rsid w:val="00246BFE"/>
    <w:rsid w:val="00247419"/>
    <w:rsid w:val="00253ABC"/>
    <w:rsid w:val="00253F87"/>
    <w:rsid w:val="002635E2"/>
    <w:rsid w:val="00271EA0"/>
    <w:rsid w:val="00283050"/>
    <w:rsid w:val="002835E3"/>
    <w:rsid w:val="00293343"/>
    <w:rsid w:val="002A5E4A"/>
    <w:rsid w:val="002A786A"/>
    <w:rsid w:val="002B3A01"/>
    <w:rsid w:val="002B46EF"/>
    <w:rsid w:val="002B63D0"/>
    <w:rsid w:val="002B766B"/>
    <w:rsid w:val="002D11D2"/>
    <w:rsid w:val="002E0DE7"/>
    <w:rsid w:val="002E32A7"/>
    <w:rsid w:val="002F10C6"/>
    <w:rsid w:val="003008EF"/>
    <w:rsid w:val="0030791B"/>
    <w:rsid w:val="003112D4"/>
    <w:rsid w:val="003159A5"/>
    <w:rsid w:val="003238AA"/>
    <w:rsid w:val="00323DB1"/>
    <w:rsid w:val="00325618"/>
    <w:rsid w:val="0033186D"/>
    <w:rsid w:val="00334E91"/>
    <w:rsid w:val="0033627F"/>
    <w:rsid w:val="00347738"/>
    <w:rsid w:val="0035506C"/>
    <w:rsid w:val="00364DCF"/>
    <w:rsid w:val="00366FA2"/>
    <w:rsid w:val="003711AE"/>
    <w:rsid w:val="00373487"/>
    <w:rsid w:val="00373E93"/>
    <w:rsid w:val="003842B7"/>
    <w:rsid w:val="00384E36"/>
    <w:rsid w:val="0038540E"/>
    <w:rsid w:val="00385AD9"/>
    <w:rsid w:val="003957DB"/>
    <w:rsid w:val="00395C54"/>
    <w:rsid w:val="00396592"/>
    <w:rsid w:val="003968E2"/>
    <w:rsid w:val="00396B61"/>
    <w:rsid w:val="00396CA7"/>
    <w:rsid w:val="003A0028"/>
    <w:rsid w:val="003A21C4"/>
    <w:rsid w:val="003A3756"/>
    <w:rsid w:val="003A4DAA"/>
    <w:rsid w:val="003A740D"/>
    <w:rsid w:val="003B2E8A"/>
    <w:rsid w:val="003B4799"/>
    <w:rsid w:val="003B4C99"/>
    <w:rsid w:val="003C5764"/>
    <w:rsid w:val="003D2319"/>
    <w:rsid w:val="003D7570"/>
    <w:rsid w:val="003E3C2A"/>
    <w:rsid w:val="003E3F2B"/>
    <w:rsid w:val="003E653B"/>
    <w:rsid w:val="003E7CB4"/>
    <w:rsid w:val="003E7F85"/>
    <w:rsid w:val="003F664C"/>
    <w:rsid w:val="00404EB4"/>
    <w:rsid w:val="004124B5"/>
    <w:rsid w:val="00423E0E"/>
    <w:rsid w:val="00425E85"/>
    <w:rsid w:val="004267A6"/>
    <w:rsid w:val="00427068"/>
    <w:rsid w:val="0043532B"/>
    <w:rsid w:val="00437F81"/>
    <w:rsid w:val="00450313"/>
    <w:rsid w:val="00456FE4"/>
    <w:rsid w:val="00470407"/>
    <w:rsid w:val="004722C6"/>
    <w:rsid w:val="00477AD6"/>
    <w:rsid w:val="00481798"/>
    <w:rsid w:val="00483A57"/>
    <w:rsid w:val="004912E2"/>
    <w:rsid w:val="0049253F"/>
    <w:rsid w:val="004A3D6E"/>
    <w:rsid w:val="004A5512"/>
    <w:rsid w:val="004B0D45"/>
    <w:rsid w:val="004B29CF"/>
    <w:rsid w:val="004B536B"/>
    <w:rsid w:val="004B53C2"/>
    <w:rsid w:val="004B7288"/>
    <w:rsid w:val="004C6DA0"/>
    <w:rsid w:val="004D1DEC"/>
    <w:rsid w:val="00501E53"/>
    <w:rsid w:val="00513421"/>
    <w:rsid w:val="00521EF6"/>
    <w:rsid w:val="005314EC"/>
    <w:rsid w:val="0053474F"/>
    <w:rsid w:val="005431C6"/>
    <w:rsid w:val="0055538E"/>
    <w:rsid w:val="0056048F"/>
    <w:rsid w:val="00561936"/>
    <w:rsid w:val="00566EC0"/>
    <w:rsid w:val="00585B3A"/>
    <w:rsid w:val="005862C2"/>
    <w:rsid w:val="00587F7D"/>
    <w:rsid w:val="005A33FB"/>
    <w:rsid w:val="005B3176"/>
    <w:rsid w:val="005B6399"/>
    <w:rsid w:val="005C1F4D"/>
    <w:rsid w:val="005D1FA5"/>
    <w:rsid w:val="005D57A7"/>
    <w:rsid w:val="005E13F5"/>
    <w:rsid w:val="005E1C7D"/>
    <w:rsid w:val="005E5A6F"/>
    <w:rsid w:val="005F63F1"/>
    <w:rsid w:val="00610E29"/>
    <w:rsid w:val="00612424"/>
    <w:rsid w:val="00615112"/>
    <w:rsid w:val="006254FB"/>
    <w:rsid w:val="00626AB0"/>
    <w:rsid w:val="00626EB6"/>
    <w:rsid w:val="00640A89"/>
    <w:rsid w:val="00646023"/>
    <w:rsid w:val="006530CA"/>
    <w:rsid w:val="00681D21"/>
    <w:rsid w:val="00683160"/>
    <w:rsid w:val="006832FF"/>
    <w:rsid w:val="00695610"/>
    <w:rsid w:val="006A5D44"/>
    <w:rsid w:val="006B479D"/>
    <w:rsid w:val="006B4FED"/>
    <w:rsid w:val="006B7C1E"/>
    <w:rsid w:val="006C314A"/>
    <w:rsid w:val="006C65DD"/>
    <w:rsid w:val="006D4BD3"/>
    <w:rsid w:val="006E5077"/>
    <w:rsid w:val="006F7C94"/>
    <w:rsid w:val="0071001F"/>
    <w:rsid w:val="00716E9E"/>
    <w:rsid w:val="00724332"/>
    <w:rsid w:val="00730D82"/>
    <w:rsid w:val="007335AD"/>
    <w:rsid w:val="00751F89"/>
    <w:rsid w:val="0075212B"/>
    <w:rsid w:val="00753DCA"/>
    <w:rsid w:val="00757C0A"/>
    <w:rsid w:val="00757DF1"/>
    <w:rsid w:val="007874FE"/>
    <w:rsid w:val="00787B1F"/>
    <w:rsid w:val="00792BB5"/>
    <w:rsid w:val="00793027"/>
    <w:rsid w:val="00795468"/>
    <w:rsid w:val="007A1B53"/>
    <w:rsid w:val="007B78B9"/>
    <w:rsid w:val="007C61CC"/>
    <w:rsid w:val="007D2617"/>
    <w:rsid w:val="007D3E91"/>
    <w:rsid w:val="007E1BC0"/>
    <w:rsid w:val="007E1DA6"/>
    <w:rsid w:val="007E3CEA"/>
    <w:rsid w:val="007E6621"/>
    <w:rsid w:val="007F04D6"/>
    <w:rsid w:val="007F56EB"/>
    <w:rsid w:val="007F7A43"/>
    <w:rsid w:val="00802D46"/>
    <w:rsid w:val="00810EFB"/>
    <w:rsid w:val="00812D6A"/>
    <w:rsid w:val="00814A46"/>
    <w:rsid w:val="00822BCD"/>
    <w:rsid w:val="00823D0B"/>
    <w:rsid w:val="008267C9"/>
    <w:rsid w:val="00833ADB"/>
    <w:rsid w:val="00834BEF"/>
    <w:rsid w:val="0083583C"/>
    <w:rsid w:val="0084205A"/>
    <w:rsid w:val="00843B91"/>
    <w:rsid w:val="00843CAB"/>
    <w:rsid w:val="008548A4"/>
    <w:rsid w:val="00861B5E"/>
    <w:rsid w:val="008776A1"/>
    <w:rsid w:val="00886132"/>
    <w:rsid w:val="0089396B"/>
    <w:rsid w:val="00894130"/>
    <w:rsid w:val="00895C9F"/>
    <w:rsid w:val="008A0A45"/>
    <w:rsid w:val="008A1580"/>
    <w:rsid w:val="008A5BB0"/>
    <w:rsid w:val="008A7E1D"/>
    <w:rsid w:val="008B3295"/>
    <w:rsid w:val="008C5B3E"/>
    <w:rsid w:val="008F0DA3"/>
    <w:rsid w:val="008F55A3"/>
    <w:rsid w:val="008F5612"/>
    <w:rsid w:val="008F7518"/>
    <w:rsid w:val="009002BD"/>
    <w:rsid w:val="009023C6"/>
    <w:rsid w:val="0090581A"/>
    <w:rsid w:val="0091078D"/>
    <w:rsid w:val="00910CAE"/>
    <w:rsid w:val="009126FA"/>
    <w:rsid w:val="00912CBB"/>
    <w:rsid w:val="009336BD"/>
    <w:rsid w:val="00944F0C"/>
    <w:rsid w:val="00945429"/>
    <w:rsid w:val="009513F8"/>
    <w:rsid w:val="009546EC"/>
    <w:rsid w:val="00960474"/>
    <w:rsid w:val="00961455"/>
    <w:rsid w:val="00967326"/>
    <w:rsid w:val="00985EC5"/>
    <w:rsid w:val="00993B27"/>
    <w:rsid w:val="00997E59"/>
    <w:rsid w:val="009B377A"/>
    <w:rsid w:val="009C03F7"/>
    <w:rsid w:val="009D456C"/>
    <w:rsid w:val="009E5B03"/>
    <w:rsid w:val="009F2EB7"/>
    <w:rsid w:val="00A01F3F"/>
    <w:rsid w:val="00A03A53"/>
    <w:rsid w:val="00A04716"/>
    <w:rsid w:val="00A13F99"/>
    <w:rsid w:val="00A23B9B"/>
    <w:rsid w:val="00A35B8F"/>
    <w:rsid w:val="00A425C5"/>
    <w:rsid w:val="00A51CBB"/>
    <w:rsid w:val="00A56BA3"/>
    <w:rsid w:val="00A57B7A"/>
    <w:rsid w:val="00A60388"/>
    <w:rsid w:val="00A63154"/>
    <w:rsid w:val="00A64D37"/>
    <w:rsid w:val="00A66772"/>
    <w:rsid w:val="00A66A85"/>
    <w:rsid w:val="00A75FFA"/>
    <w:rsid w:val="00A76010"/>
    <w:rsid w:val="00A8332C"/>
    <w:rsid w:val="00A83C0C"/>
    <w:rsid w:val="00A90585"/>
    <w:rsid w:val="00A95DEC"/>
    <w:rsid w:val="00AA60B0"/>
    <w:rsid w:val="00AB584E"/>
    <w:rsid w:val="00AD11D7"/>
    <w:rsid w:val="00AD1DBA"/>
    <w:rsid w:val="00AD56C3"/>
    <w:rsid w:val="00AD66D7"/>
    <w:rsid w:val="00AE10AB"/>
    <w:rsid w:val="00AE388C"/>
    <w:rsid w:val="00AE5EA3"/>
    <w:rsid w:val="00AE748B"/>
    <w:rsid w:val="00AF6EFA"/>
    <w:rsid w:val="00B0602F"/>
    <w:rsid w:val="00B06607"/>
    <w:rsid w:val="00B07F2A"/>
    <w:rsid w:val="00B1317C"/>
    <w:rsid w:val="00B22588"/>
    <w:rsid w:val="00B230F7"/>
    <w:rsid w:val="00B27DA2"/>
    <w:rsid w:val="00B3254B"/>
    <w:rsid w:val="00B35D80"/>
    <w:rsid w:val="00B37923"/>
    <w:rsid w:val="00B41281"/>
    <w:rsid w:val="00B46A3A"/>
    <w:rsid w:val="00B70D28"/>
    <w:rsid w:val="00B76FA5"/>
    <w:rsid w:val="00B77112"/>
    <w:rsid w:val="00B83B74"/>
    <w:rsid w:val="00B85820"/>
    <w:rsid w:val="00B91BC7"/>
    <w:rsid w:val="00BA2650"/>
    <w:rsid w:val="00BA2709"/>
    <w:rsid w:val="00BA3300"/>
    <w:rsid w:val="00BA39E6"/>
    <w:rsid w:val="00BA454F"/>
    <w:rsid w:val="00BB0AD6"/>
    <w:rsid w:val="00BB184A"/>
    <w:rsid w:val="00BD0523"/>
    <w:rsid w:val="00BD28DC"/>
    <w:rsid w:val="00BD6B7B"/>
    <w:rsid w:val="00BD6F43"/>
    <w:rsid w:val="00BD7B2A"/>
    <w:rsid w:val="00BE6396"/>
    <w:rsid w:val="00BE7748"/>
    <w:rsid w:val="00BF6DEE"/>
    <w:rsid w:val="00C042BC"/>
    <w:rsid w:val="00C06006"/>
    <w:rsid w:val="00C11BC1"/>
    <w:rsid w:val="00C11F3A"/>
    <w:rsid w:val="00C15418"/>
    <w:rsid w:val="00C155DC"/>
    <w:rsid w:val="00C17BE0"/>
    <w:rsid w:val="00C24B3A"/>
    <w:rsid w:val="00C25E0C"/>
    <w:rsid w:val="00C27ABE"/>
    <w:rsid w:val="00C27D06"/>
    <w:rsid w:val="00C5028A"/>
    <w:rsid w:val="00C570F9"/>
    <w:rsid w:val="00C70E6A"/>
    <w:rsid w:val="00C930B0"/>
    <w:rsid w:val="00C96C00"/>
    <w:rsid w:val="00CA37B8"/>
    <w:rsid w:val="00CB5871"/>
    <w:rsid w:val="00CC2817"/>
    <w:rsid w:val="00CD4F68"/>
    <w:rsid w:val="00CE1582"/>
    <w:rsid w:val="00CE3160"/>
    <w:rsid w:val="00CF59D8"/>
    <w:rsid w:val="00CF5C81"/>
    <w:rsid w:val="00CF647E"/>
    <w:rsid w:val="00CF6C84"/>
    <w:rsid w:val="00D07A99"/>
    <w:rsid w:val="00D11596"/>
    <w:rsid w:val="00D11A20"/>
    <w:rsid w:val="00D14CDD"/>
    <w:rsid w:val="00D241F9"/>
    <w:rsid w:val="00D340DE"/>
    <w:rsid w:val="00D34EE0"/>
    <w:rsid w:val="00D406E2"/>
    <w:rsid w:val="00D40CB4"/>
    <w:rsid w:val="00D410A6"/>
    <w:rsid w:val="00D42FA5"/>
    <w:rsid w:val="00D6010A"/>
    <w:rsid w:val="00D65DD3"/>
    <w:rsid w:val="00D8614E"/>
    <w:rsid w:val="00D929E3"/>
    <w:rsid w:val="00DA1483"/>
    <w:rsid w:val="00DA73BE"/>
    <w:rsid w:val="00DA74E9"/>
    <w:rsid w:val="00DB0F95"/>
    <w:rsid w:val="00DB16E7"/>
    <w:rsid w:val="00DB44A2"/>
    <w:rsid w:val="00DB622D"/>
    <w:rsid w:val="00DC7302"/>
    <w:rsid w:val="00DD303C"/>
    <w:rsid w:val="00DD4E7D"/>
    <w:rsid w:val="00DD73FA"/>
    <w:rsid w:val="00DE0C1B"/>
    <w:rsid w:val="00DF1D1B"/>
    <w:rsid w:val="00DF3200"/>
    <w:rsid w:val="00DF6C67"/>
    <w:rsid w:val="00E01BB2"/>
    <w:rsid w:val="00E04387"/>
    <w:rsid w:val="00E0616F"/>
    <w:rsid w:val="00E10AD0"/>
    <w:rsid w:val="00E20458"/>
    <w:rsid w:val="00E22C32"/>
    <w:rsid w:val="00E23C75"/>
    <w:rsid w:val="00E434C4"/>
    <w:rsid w:val="00E479BC"/>
    <w:rsid w:val="00E522B7"/>
    <w:rsid w:val="00E60EA8"/>
    <w:rsid w:val="00E63708"/>
    <w:rsid w:val="00E71254"/>
    <w:rsid w:val="00E71D84"/>
    <w:rsid w:val="00E92FD9"/>
    <w:rsid w:val="00E97096"/>
    <w:rsid w:val="00EA30A2"/>
    <w:rsid w:val="00EA5D51"/>
    <w:rsid w:val="00EB68EF"/>
    <w:rsid w:val="00EB7265"/>
    <w:rsid w:val="00EC122D"/>
    <w:rsid w:val="00EC4051"/>
    <w:rsid w:val="00EC4423"/>
    <w:rsid w:val="00EC5154"/>
    <w:rsid w:val="00ED2FBB"/>
    <w:rsid w:val="00ED6E0E"/>
    <w:rsid w:val="00EE0A6E"/>
    <w:rsid w:val="00EF5329"/>
    <w:rsid w:val="00F12F9D"/>
    <w:rsid w:val="00F20395"/>
    <w:rsid w:val="00F337F2"/>
    <w:rsid w:val="00F42085"/>
    <w:rsid w:val="00F42649"/>
    <w:rsid w:val="00F465AC"/>
    <w:rsid w:val="00F60FD6"/>
    <w:rsid w:val="00F70F72"/>
    <w:rsid w:val="00F73118"/>
    <w:rsid w:val="00F81E73"/>
    <w:rsid w:val="00F843D0"/>
    <w:rsid w:val="00F86AB3"/>
    <w:rsid w:val="00FA5BB2"/>
    <w:rsid w:val="00FA5F0C"/>
    <w:rsid w:val="00FB362D"/>
    <w:rsid w:val="00FC1F18"/>
    <w:rsid w:val="00FD20AC"/>
    <w:rsid w:val="00FE1129"/>
    <w:rsid w:val="00FE5D7C"/>
    <w:rsid w:val="00FE6C5C"/>
    <w:rsid w:val="00FF0550"/>
    <w:rsid w:val="00FF3A2C"/>
    <w:rsid w:val="00FF5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3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4C6DA0"/>
    <w:pPr>
      <w:spacing w:after="120" w:line="480" w:lineRule="auto"/>
    </w:pPr>
    <w:rPr>
      <w:i/>
      <w:iCs/>
    </w:rPr>
  </w:style>
  <w:style w:type="character" w:customStyle="1" w:styleId="BodyText2Char">
    <w:name w:val="Body Text 2 Char"/>
    <w:basedOn w:val="DefaultParagraphFont"/>
    <w:link w:val="BodyText2"/>
    <w:uiPriority w:val="99"/>
    <w:locked/>
    <w:rsid w:val="00724332"/>
    <w:rPr>
      <w:rFonts w:eastAsia="Times New Roman"/>
      <w:i/>
      <w:sz w:val="24"/>
      <w:lang w:val="en-US" w:eastAsia="en-US"/>
    </w:rPr>
  </w:style>
  <w:style w:type="paragraph" w:customStyle="1" w:styleId="Default">
    <w:name w:val="Default"/>
    <w:uiPriority w:val="99"/>
    <w:rsid w:val="00724332"/>
    <w:pPr>
      <w:widowControl w:val="0"/>
      <w:autoSpaceDE w:val="0"/>
      <w:autoSpaceDN w:val="0"/>
      <w:adjustRightInd w:val="0"/>
    </w:pPr>
    <w:rPr>
      <w:rFonts w:ascii="Bookman Old Style" w:hAnsi="Bookman Old Style" w:cs="Bookman Old Style"/>
      <w:color w:val="000000"/>
      <w:sz w:val="24"/>
      <w:szCs w:val="24"/>
    </w:rPr>
  </w:style>
  <w:style w:type="paragraph" w:styleId="BodyText">
    <w:name w:val="Body Text"/>
    <w:aliases w:val="Char"/>
    <w:basedOn w:val="Normal"/>
    <w:link w:val="BodyTextChar"/>
    <w:uiPriority w:val="99"/>
    <w:rsid w:val="00724332"/>
  </w:style>
  <w:style w:type="character" w:customStyle="1" w:styleId="BodyTextChar">
    <w:name w:val="Body Text Char"/>
    <w:aliases w:val="Char Char"/>
    <w:basedOn w:val="DefaultParagraphFont"/>
    <w:link w:val="BodyText"/>
    <w:uiPriority w:val="99"/>
    <w:semiHidden/>
    <w:locked/>
    <w:rsid w:val="00DB44A2"/>
    <w:rPr>
      <w:rFonts w:ascii="Times New Roman" w:hAnsi="Times New Roman"/>
      <w:sz w:val="24"/>
    </w:rPr>
  </w:style>
  <w:style w:type="character" w:styleId="Hyperlink">
    <w:name w:val="Hyperlink"/>
    <w:basedOn w:val="DefaultParagraphFont"/>
    <w:uiPriority w:val="99"/>
    <w:rsid w:val="00C155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a.net/" TargetMode="External"/><Relationship Id="rId3" Type="http://schemas.openxmlformats.org/officeDocument/2006/relationships/settings" Target="settings.xml"/><Relationship Id="rId7" Type="http://schemas.openxmlformats.org/officeDocument/2006/relationships/hyperlink" Target="http://westco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com.org/" TargetMode="External"/><Relationship Id="rId11" Type="http://schemas.openxmlformats.org/officeDocument/2006/relationships/fontTable" Target="fontTable.xml"/><Relationship Id="rId5" Type="http://schemas.openxmlformats.org/officeDocument/2006/relationships/hyperlink" Target="https://www.bkstr.com/Home/10001-10734-1?demoKey=d" TargetMode="External"/><Relationship Id="rId10" Type="http://schemas.openxmlformats.org/officeDocument/2006/relationships/hyperlink" Target="http://www.osclg.org" TargetMode="External"/><Relationship Id="rId4" Type="http://schemas.openxmlformats.org/officeDocument/2006/relationships/webSettings" Target="webSettings.xml"/><Relationship Id="rId9" Type="http://schemas.openxmlformats.org/officeDocument/2006/relationships/hyperlink" Target="http://associationdatabase.com/aws/ECA/pt/sp/p_Home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9</Pages>
  <Words>3885</Words>
  <Characters>22151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and Communications Department Guidelines</dc:title>
  <dc:subject/>
  <dc:creator>Vikki Godwin</dc:creator>
  <cp:keywords/>
  <dc:description/>
  <cp:lastModifiedBy>Palmer,James</cp:lastModifiedBy>
  <cp:revision>25</cp:revision>
  <dcterms:created xsi:type="dcterms:W3CDTF">2013-11-21T22:14:00Z</dcterms:created>
  <dcterms:modified xsi:type="dcterms:W3CDTF">2013-11-25T20:38:00Z</dcterms:modified>
</cp:coreProperties>
</file>